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FD" w:rsidRPr="000333D4" w:rsidRDefault="00CF2822">
      <w:pPr>
        <w:widowControl w:val="0"/>
        <w:overflowPunct w:val="0"/>
        <w:autoSpaceDE w:val="0"/>
        <w:autoSpaceDN w:val="0"/>
        <w:adjustRightInd w:val="0"/>
        <w:spacing w:after="0" w:line="297" w:lineRule="auto"/>
        <w:ind w:left="2" w:right="20"/>
        <w:rPr>
          <w:rFonts w:ascii="Times New Roman" w:hAnsi="Times New Roman" w:cs="Times New Roman"/>
          <w:sz w:val="24"/>
          <w:szCs w:val="24"/>
        </w:rPr>
      </w:pPr>
      <w:r w:rsidRPr="000333D4">
        <w:rPr>
          <w:rFonts w:ascii="Arial" w:hAnsi="Arial" w:cs="Arial"/>
          <w:b/>
          <w:bCs/>
          <w:sz w:val="24"/>
          <w:szCs w:val="24"/>
        </w:rPr>
        <w:t xml:space="preserve">VILLKOR FÖR TECKNINGSOPTIONER AV </w:t>
      </w:r>
      <w:r w:rsidR="00254CCD" w:rsidRPr="000333D4">
        <w:rPr>
          <w:rFonts w:ascii="Arial" w:hAnsi="Arial" w:cs="Arial"/>
          <w:b/>
          <w:bCs/>
          <w:sz w:val="24"/>
          <w:szCs w:val="24"/>
        </w:rPr>
        <w:t>Serie 2019/2022</w:t>
      </w:r>
      <w:r w:rsidRPr="000333D4">
        <w:rPr>
          <w:rFonts w:ascii="Arial" w:hAnsi="Arial" w:cs="Arial"/>
          <w:b/>
          <w:bCs/>
          <w:sz w:val="24"/>
          <w:szCs w:val="24"/>
        </w:rPr>
        <w:t xml:space="preserve"> I </w:t>
      </w:r>
      <w:r w:rsidR="00254CCD" w:rsidRPr="000333D4">
        <w:rPr>
          <w:rFonts w:ascii="Arial" w:hAnsi="Arial" w:cs="Arial"/>
          <w:b/>
          <w:bCs/>
          <w:sz w:val="24"/>
          <w:szCs w:val="24"/>
        </w:rPr>
        <w:t>AHA World AB</w:t>
      </w:r>
    </w:p>
    <w:p w:rsidR="005139FD" w:rsidRPr="000333D4" w:rsidRDefault="005139FD">
      <w:pPr>
        <w:widowControl w:val="0"/>
        <w:autoSpaceDE w:val="0"/>
        <w:autoSpaceDN w:val="0"/>
        <w:adjustRightInd w:val="0"/>
        <w:spacing w:after="0" w:line="132" w:lineRule="exact"/>
        <w:rPr>
          <w:rFonts w:ascii="Times New Roman" w:hAnsi="Times New Roman" w:cs="Times New Roman"/>
          <w:sz w:val="24"/>
          <w:szCs w:val="24"/>
        </w:rPr>
      </w:pPr>
    </w:p>
    <w:p w:rsidR="005139FD" w:rsidRPr="000333D4" w:rsidRDefault="00CF2822" w:rsidP="009C4BA9">
      <w:pPr>
        <w:pStyle w:val="Rubrik"/>
      </w:pPr>
      <w:r w:rsidRPr="000333D4">
        <w:t>DEFINITIONER</w:t>
      </w:r>
    </w:p>
    <w:p w:rsidR="00F35365" w:rsidRPr="000333D4" w:rsidRDefault="00CF2822" w:rsidP="00AC0DAD">
      <w:pPr>
        <w:widowControl w:val="0"/>
        <w:overflowPunct w:val="0"/>
        <w:autoSpaceDE w:val="0"/>
        <w:autoSpaceDN w:val="0"/>
        <w:adjustRightInd w:val="0"/>
        <w:spacing w:before="120" w:after="0" w:line="280" w:lineRule="atLeast"/>
        <w:ind w:left="839" w:right="998"/>
        <w:rPr>
          <w:rFonts w:ascii="Arial" w:hAnsi="Arial" w:cs="Arial"/>
          <w:sz w:val="20"/>
          <w:szCs w:val="20"/>
        </w:rPr>
      </w:pPr>
      <w:r w:rsidRPr="000333D4">
        <w:rPr>
          <w:rFonts w:ascii="Arial" w:hAnsi="Arial" w:cs="Arial"/>
          <w:sz w:val="20"/>
          <w:szCs w:val="20"/>
        </w:rPr>
        <w:t>I dessa villkor ska följande benämningar ha den innebörd som anges nedan:</w:t>
      </w:r>
    </w:p>
    <w:p w:rsidR="00C917A5" w:rsidRPr="000333D4" w:rsidRDefault="00CF2822" w:rsidP="00936E1A">
      <w:pPr>
        <w:widowControl w:val="0"/>
        <w:overflowPunct w:val="0"/>
        <w:autoSpaceDE w:val="0"/>
        <w:autoSpaceDN w:val="0"/>
        <w:adjustRightInd w:val="0"/>
        <w:spacing w:before="120" w:after="120" w:line="280" w:lineRule="atLeast"/>
        <w:ind w:left="839" w:right="998"/>
        <w:rPr>
          <w:rFonts w:ascii="Arial" w:hAnsi="Arial" w:cs="Arial"/>
          <w:sz w:val="20"/>
          <w:szCs w:val="20"/>
        </w:rPr>
      </w:pPr>
      <w:r w:rsidRPr="000333D4">
        <w:rPr>
          <w:rFonts w:ascii="Arial" w:hAnsi="Arial" w:cs="Arial"/>
          <w:sz w:val="20"/>
          <w:szCs w:val="20"/>
        </w:rPr>
        <w:t xml:space="preserve"> ”</w:t>
      </w:r>
      <w:r w:rsidRPr="000333D4">
        <w:rPr>
          <w:rFonts w:ascii="Arial" w:hAnsi="Arial" w:cs="Arial"/>
          <w:b/>
          <w:bCs/>
          <w:sz w:val="20"/>
          <w:szCs w:val="20"/>
        </w:rPr>
        <w:t>Aktie</w:t>
      </w:r>
      <w:r w:rsidRPr="000333D4">
        <w:rPr>
          <w:rFonts w:ascii="Arial" w:hAnsi="Arial" w:cs="Arial"/>
          <w:sz w:val="20"/>
          <w:szCs w:val="20"/>
        </w:rPr>
        <w:t>” eller ”</w:t>
      </w:r>
      <w:r w:rsidRPr="000333D4">
        <w:rPr>
          <w:rFonts w:ascii="Arial" w:hAnsi="Arial" w:cs="Arial"/>
          <w:b/>
          <w:bCs/>
          <w:sz w:val="20"/>
          <w:szCs w:val="20"/>
        </w:rPr>
        <w:t>Aktier</w:t>
      </w:r>
      <w:r w:rsidRPr="000333D4">
        <w:rPr>
          <w:rFonts w:ascii="Arial" w:hAnsi="Arial" w:cs="Arial"/>
          <w:sz w:val="20"/>
          <w:szCs w:val="20"/>
        </w:rPr>
        <w:t xml:space="preserve">” betyder </w:t>
      </w:r>
      <w:r w:rsidR="00254CCD" w:rsidRPr="000333D4">
        <w:rPr>
          <w:rFonts w:ascii="Arial" w:hAnsi="Arial" w:cs="Arial"/>
          <w:sz w:val="20"/>
          <w:szCs w:val="20"/>
        </w:rPr>
        <w:t>aktie</w:t>
      </w:r>
      <w:r w:rsidR="005846A1" w:rsidRPr="000333D4">
        <w:rPr>
          <w:rFonts w:ascii="Arial" w:hAnsi="Arial" w:cs="Arial"/>
          <w:sz w:val="20"/>
          <w:szCs w:val="20"/>
        </w:rPr>
        <w:t xml:space="preserve"> eller aktier i Bolaget.</w:t>
      </w:r>
      <w:r w:rsidRPr="000333D4">
        <w:rPr>
          <w:rFonts w:ascii="Arial" w:hAnsi="Arial" w:cs="Arial"/>
          <w:sz w:val="20"/>
          <w:szCs w:val="20"/>
        </w:rPr>
        <w:t xml:space="preserve"> </w:t>
      </w:r>
    </w:p>
    <w:p w:rsidR="005139FD" w:rsidRPr="000333D4" w:rsidRDefault="00CF2822" w:rsidP="00936E1A">
      <w:pPr>
        <w:widowControl w:val="0"/>
        <w:overflowPunct w:val="0"/>
        <w:autoSpaceDE w:val="0"/>
        <w:autoSpaceDN w:val="0"/>
        <w:adjustRightInd w:val="0"/>
        <w:spacing w:before="120" w:after="120" w:line="280" w:lineRule="atLeast"/>
        <w:ind w:left="839" w:right="998"/>
        <w:rPr>
          <w:rFonts w:ascii="Arial" w:hAnsi="Arial" w:cs="Arial"/>
          <w:b/>
          <w:bCs/>
          <w:sz w:val="20"/>
          <w:szCs w:val="20"/>
        </w:rPr>
      </w:pPr>
      <w:r w:rsidRPr="000333D4">
        <w:rPr>
          <w:rFonts w:ascii="Arial" w:hAnsi="Arial" w:cs="Arial"/>
          <w:sz w:val="20"/>
          <w:szCs w:val="20"/>
        </w:rPr>
        <w:t>”</w:t>
      </w:r>
      <w:r w:rsidRPr="000333D4">
        <w:rPr>
          <w:rFonts w:ascii="Arial" w:hAnsi="Arial" w:cs="Arial"/>
          <w:b/>
          <w:bCs/>
          <w:sz w:val="20"/>
          <w:szCs w:val="20"/>
        </w:rPr>
        <w:t>Aktiebolagslagen</w:t>
      </w:r>
      <w:r w:rsidRPr="000333D4">
        <w:rPr>
          <w:rFonts w:ascii="Arial" w:hAnsi="Arial" w:cs="Arial"/>
          <w:sz w:val="20"/>
          <w:szCs w:val="20"/>
        </w:rPr>
        <w:t>” betyder aktiebolagslagen (2005:551).</w:t>
      </w:r>
    </w:p>
    <w:p w:rsidR="005846A1" w:rsidRPr="000333D4" w:rsidRDefault="005846A1" w:rsidP="00936E1A">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sz w:val="20"/>
          <w:szCs w:val="20"/>
        </w:rPr>
        <w:t>Avstämningskonto</w:t>
      </w:r>
      <w:r w:rsidRPr="000333D4">
        <w:rPr>
          <w:rFonts w:ascii="Arial" w:hAnsi="Arial" w:cs="Arial"/>
          <w:sz w:val="20"/>
          <w:szCs w:val="20"/>
        </w:rPr>
        <w:t xml:space="preserve">” betyder värdepapperskonto hos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där optionsinnehavares innehav av aktier i bolaget som tillkommer genom teckning ska registreras.</w:t>
      </w:r>
    </w:p>
    <w:p w:rsidR="00AC0DAD" w:rsidRPr="000333D4" w:rsidRDefault="00CF2822" w:rsidP="00936E1A">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bCs/>
          <w:sz w:val="20"/>
          <w:szCs w:val="20"/>
        </w:rPr>
        <w:t>Bankdag</w:t>
      </w:r>
      <w:r w:rsidRPr="000333D4">
        <w:rPr>
          <w:rFonts w:ascii="Arial" w:hAnsi="Arial" w:cs="Arial"/>
          <w:sz w:val="20"/>
          <w:szCs w:val="20"/>
        </w:rPr>
        <w:t>” betyder dag som inte är lördag, söndag eller annan allmän helgdag eller som beträffande betalning av skuldebrev inte är likstäl</w:t>
      </w:r>
      <w:r w:rsidR="005846A1" w:rsidRPr="000333D4">
        <w:rPr>
          <w:rFonts w:ascii="Arial" w:hAnsi="Arial" w:cs="Arial"/>
          <w:sz w:val="20"/>
          <w:szCs w:val="20"/>
        </w:rPr>
        <w:t>ld med allmän helgdag i Sverige.</w:t>
      </w:r>
      <w:r w:rsidRPr="000333D4">
        <w:rPr>
          <w:rFonts w:ascii="Arial" w:hAnsi="Arial" w:cs="Arial"/>
          <w:sz w:val="20"/>
          <w:szCs w:val="20"/>
        </w:rPr>
        <w:t xml:space="preserve"> </w:t>
      </w:r>
    </w:p>
    <w:p w:rsidR="005139FD" w:rsidRPr="000333D4" w:rsidRDefault="00CF2822" w:rsidP="00936E1A">
      <w:pPr>
        <w:widowControl w:val="0"/>
        <w:overflowPunct w:val="0"/>
        <w:autoSpaceDE w:val="0"/>
        <w:autoSpaceDN w:val="0"/>
        <w:adjustRightInd w:val="0"/>
        <w:spacing w:before="120" w:after="120" w:line="280" w:lineRule="atLeast"/>
        <w:ind w:left="842"/>
        <w:rPr>
          <w:rFonts w:ascii="Arial" w:hAnsi="Arial" w:cs="Arial"/>
          <w:b/>
          <w:bCs/>
          <w:sz w:val="20"/>
          <w:szCs w:val="20"/>
        </w:rPr>
      </w:pPr>
      <w:r w:rsidRPr="000333D4">
        <w:rPr>
          <w:rFonts w:ascii="Arial" w:hAnsi="Arial" w:cs="Arial"/>
          <w:sz w:val="20"/>
          <w:szCs w:val="20"/>
        </w:rPr>
        <w:t>”</w:t>
      </w:r>
      <w:r w:rsidRPr="000333D4">
        <w:rPr>
          <w:rFonts w:ascii="Arial" w:hAnsi="Arial" w:cs="Arial"/>
          <w:b/>
          <w:bCs/>
          <w:sz w:val="20"/>
          <w:szCs w:val="20"/>
        </w:rPr>
        <w:t>Bolaget</w:t>
      </w:r>
      <w:r w:rsidRPr="000333D4">
        <w:rPr>
          <w:rFonts w:ascii="Arial" w:hAnsi="Arial" w:cs="Arial"/>
          <w:sz w:val="20"/>
          <w:szCs w:val="20"/>
        </w:rPr>
        <w:t xml:space="preserve">” betyder </w:t>
      </w:r>
      <w:r w:rsidR="00254CCD" w:rsidRPr="000333D4">
        <w:rPr>
          <w:rFonts w:ascii="Arial" w:hAnsi="Arial" w:cs="Arial"/>
          <w:sz w:val="20"/>
          <w:szCs w:val="20"/>
        </w:rPr>
        <w:t>AHA World AB</w:t>
      </w:r>
      <w:r w:rsidRPr="000333D4">
        <w:rPr>
          <w:rFonts w:ascii="Arial" w:hAnsi="Arial" w:cs="Arial"/>
          <w:sz w:val="20"/>
          <w:szCs w:val="20"/>
        </w:rPr>
        <w:t xml:space="preserve">, org. nr. </w:t>
      </w:r>
      <w:r w:rsidR="00254CCD" w:rsidRPr="000333D4">
        <w:rPr>
          <w:rFonts w:ascii="Arial" w:hAnsi="Arial" w:cs="Arial"/>
          <w:sz w:val="20"/>
          <w:szCs w:val="20"/>
        </w:rPr>
        <w:t>556724-8694</w:t>
      </w:r>
      <w:r w:rsidRPr="000333D4">
        <w:rPr>
          <w:rFonts w:ascii="Arial" w:hAnsi="Arial" w:cs="Arial"/>
          <w:sz w:val="20"/>
          <w:szCs w:val="20"/>
        </w:rPr>
        <w:t>.</w:t>
      </w:r>
    </w:p>
    <w:p w:rsidR="005139FD" w:rsidRPr="000333D4" w:rsidRDefault="00CF2822" w:rsidP="00936E1A">
      <w:pPr>
        <w:widowControl w:val="0"/>
        <w:overflowPunct w:val="0"/>
        <w:autoSpaceDE w:val="0"/>
        <w:autoSpaceDN w:val="0"/>
        <w:adjustRightInd w:val="0"/>
        <w:spacing w:before="120" w:after="120" w:line="280" w:lineRule="atLeast"/>
        <w:ind w:left="842"/>
        <w:rPr>
          <w:rFonts w:ascii="Arial" w:hAnsi="Arial" w:cs="Arial"/>
          <w:b/>
          <w:bCs/>
          <w:sz w:val="20"/>
          <w:szCs w:val="20"/>
        </w:rPr>
      </w:pPr>
      <w:r w:rsidRPr="000333D4">
        <w:rPr>
          <w:rFonts w:ascii="Arial" w:hAnsi="Arial" w:cs="Arial"/>
          <w:sz w:val="20"/>
          <w:szCs w:val="20"/>
        </w:rPr>
        <w:t>”</w:t>
      </w:r>
      <w:proofErr w:type="spellStart"/>
      <w:r w:rsidRPr="000333D4">
        <w:rPr>
          <w:rFonts w:ascii="Arial" w:hAnsi="Arial" w:cs="Arial"/>
          <w:b/>
          <w:bCs/>
          <w:sz w:val="20"/>
          <w:szCs w:val="20"/>
        </w:rPr>
        <w:t>Euroclear</w:t>
      </w:r>
      <w:proofErr w:type="spellEnd"/>
      <w:r w:rsidRPr="000333D4">
        <w:rPr>
          <w:rFonts w:ascii="Arial" w:hAnsi="Arial" w:cs="Arial"/>
          <w:sz w:val="20"/>
          <w:szCs w:val="20"/>
        </w:rPr>
        <w:t xml:space="preserve">” avser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Sweden AB</w:t>
      </w:r>
    </w:p>
    <w:p w:rsidR="005846A1" w:rsidRPr="000333D4" w:rsidRDefault="00CF2822" w:rsidP="005846A1">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bCs/>
          <w:sz w:val="20"/>
          <w:szCs w:val="20"/>
        </w:rPr>
        <w:t>Optionsinnehavare</w:t>
      </w:r>
      <w:r w:rsidRPr="000333D4">
        <w:rPr>
          <w:rFonts w:ascii="Arial" w:hAnsi="Arial" w:cs="Arial"/>
          <w:sz w:val="20"/>
          <w:szCs w:val="20"/>
        </w:rPr>
        <w:t>” avser innehavare av Teckningsoption.</w:t>
      </w:r>
    </w:p>
    <w:p w:rsidR="005846A1" w:rsidRPr="000333D4" w:rsidRDefault="00CF2822" w:rsidP="005846A1">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bCs/>
          <w:sz w:val="20"/>
          <w:szCs w:val="20"/>
        </w:rPr>
        <w:t>Teckning</w:t>
      </w:r>
      <w:r w:rsidRPr="000333D4">
        <w:rPr>
          <w:rFonts w:ascii="Arial" w:hAnsi="Arial" w:cs="Arial"/>
          <w:sz w:val="20"/>
          <w:szCs w:val="20"/>
        </w:rPr>
        <w:t xml:space="preserve">” betyder </w:t>
      </w:r>
      <w:r w:rsidR="005846A1" w:rsidRPr="000333D4">
        <w:rPr>
          <w:rFonts w:ascii="Arial" w:hAnsi="Arial" w:cs="Arial"/>
          <w:sz w:val="20"/>
          <w:szCs w:val="20"/>
        </w:rPr>
        <w:t xml:space="preserve">teckning, med utnyttjande av teckningsoption, av nya aktier i bolaget mot betalning i pengar enligt dessa villkor. </w:t>
      </w:r>
    </w:p>
    <w:p w:rsidR="005139FD" w:rsidRPr="000333D4" w:rsidRDefault="00CF2822" w:rsidP="00936E1A">
      <w:pPr>
        <w:widowControl w:val="0"/>
        <w:overflowPunct w:val="0"/>
        <w:autoSpaceDE w:val="0"/>
        <w:autoSpaceDN w:val="0"/>
        <w:adjustRightInd w:val="0"/>
        <w:spacing w:before="120" w:after="120" w:line="280" w:lineRule="atLeast"/>
        <w:ind w:left="842"/>
        <w:rPr>
          <w:rFonts w:ascii="Arial" w:hAnsi="Arial" w:cs="Arial"/>
          <w:b/>
          <w:bCs/>
          <w:sz w:val="20"/>
          <w:szCs w:val="20"/>
        </w:rPr>
      </w:pPr>
      <w:r w:rsidRPr="000333D4">
        <w:rPr>
          <w:rFonts w:ascii="Arial" w:hAnsi="Arial" w:cs="Arial"/>
          <w:sz w:val="20"/>
          <w:szCs w:val="20"/>
        </w:rPr>
        <w:t>”</w:t>
      </w:r>
      <w:r w:rsidRPr="000333D4">
        <w:rPr>
          <w:rFonts w:ascii="Arial" w:hAnsi="Arial" w:cs="Arial"/>
          <w:b/>
          <w:bCs/>
          <w:sz w:val="20"/>
          <w:szCs w:val="20"/>
        </w:rPr>
        <w:t>Teckningskurs</w:t>
      </w:r>
      <w:r w:rsidRPr="000333D4">
        <w:rPr>
          <w:rFonts w:ascii="Arial" w:hAnsi="Arial" w:cs="Arial"/>
          <w:sz w:val="20"/>
          <w:szCs w:val="20"/>
        </w:rPr>
        <w:t>” betyder den kurs till vilken Teckning av nya Aktier med utnyttjande av Teckningsoption kan ske.</w:t>
      </w:r>
    </w:p>
    <w:p w:rsidR="00437286" w:rsidRPr="000333D4" w:rsidRDefault="00CF2822" w:rsidP="00437286">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bCs/>
          <w:sz w:val="20"/>
          <w:szCs w:val="20"/>
        </w:rPr>
        <w:t>Teckningsoption</w:t>
      </w:r>
      <w:r w:rsidRPr="000333D4">
        <w:rPr>
          <w:rFonts w:ascii="Arial" w:hAnsi="Arial" w:cs="Arial"/>
          <w:sz w:val="20"/>
          <w:szCs w:val="20"/>
        </w:rPr>
        <w:t>” betyder rätt att teckna nya Aktier i Bolaget mot betalning i pengar enligt dessa villkor.</w:t>
      </w:r>
    </w:p>
    <w:p w:rsidR="00437286" w:rsidRPr="000333D4" w:rsidRDefault="00437286" w:rsidP="00437286">
      <w:pPr>
        <w:widowControl w:val="0"/>
        <w:overflowPunct w:val="0"/>
        <w:autoSpaceDE w:val="0"/>
        <w:autoSpaceDN w:val="0"/>
        <w:adjustRightInd w:val="0"/>
        <w:spacing w:before="120" w:after="120" w:line="280" w:lineRule="atLeast"/>
        <w:ind w:left="842"/>
        <w:rPr>
          <w:rFonts w:ascii="Arial" w:hAnsi="Arial" w:cs="Arial"/>
          <w:sz w:val="20"/>
          <w:szCs w:val="20"/>
        </w:rPr>
      </w:pPr>
      <w:r w:rsidRPr="000333D4">
        <w:rPr>
          <w:rFonts w:ascii="Arial" w:hAnsi="Arial" w:cs="Arial"/>
          <w:sz w:val="20"/>
          <w:szCs w:val="20"/>
        </w:rPr>
        <w:t>”</w:t>
      </w:r>
      <w:r w:rsidRPr="000333D4">
        <w:rPr>
          <w:rFonts w:ascii="Arial" w:hAnsi="Arial" w:cs="Arial"/>
          <w:b/>
          <w:sz w:val="20"/>
          <w:szCs w:val="20"/>
        </w:rPr>
        <w:t>Teckningsoptionsbevis</w:t>
      </w:r>
      <w:r w:rsidRPr="000333D4">
        <w:rPr>
          <w:rFonts w:ascii="Arial" w:hAnsi="Arial" w:cs="Arial"/>
          <w:sz w:val="20"/>
          <w:szCs w:val="20"/>
        </w:rPr>
        <w:t xml:space="preserve">” betyder skriftligt bevis, ställt till viss man, som bolaget utfärdat som bärare av teckningsoption. </w:t>
      </w:r>
    </w:p>
    <w:p w:rsidR="00437286" w:rsidRPr="000333D4" w:rsidRDefault="0083386E" w:rsidP="00936E1A">
      <w:pPr>
        <w:widowControl w:val="0"/>
        <w:overflowPunct w:val="0"/>
        <w:autoSpaceDE w:val="0"/>
        <w:autoSpaceDN w:val="0"/>
        <w:adjustRightInd w:val="0"/>
        <w:spacing w:before="120" w:after="120" w:line="280" w:lineRule="atLeast"/>
        <w:ind w:left="842"/>
        <w:rPr>
          <w:rFonts w:ascii="Arial" w:hAnsi="Arial" w:cs="Arial"/>
          <w:bCs/>
          <w:sz w:val="20"/>
          <w:szCs w:val="20"/>
        </w:rPr>
      </w:pPr>
      <w:r w:rsidRPr="000333D4">
        <w:rPr>
          <w:rFonts w:ascii="Arial" w:hAnsi="Arial" w:cs="Arial"/>
          <w:b/>
          <w:bCs/>
          <w:sz w:val="20"/>
          <w:szCs w:val="20"/>
        </w:rPr>
        <w:t>”Teckningsperiod</w:t>
      </w:r>
      <w:r w:rsidRPr="000333D4">
        <w:rPr>
          <w:rFonts w:ascii="Arial" w:hAnsi="Arial" w:cs="Arial"/>
          <w:bCs/>
          <w:sz w:val="20"/>
          <w:szCs w:val="20"/>
        </w:rPr>
        <w:t>” betyder den period under vilken teckning får ske enligt dessa villkor.</w:t>
      </w:r>
    </w:p>
    <w:p w:rsidR="005139FD" w:rsidRPr="000333D4" w:rsidRDefault="00A92DA9" w:rsidP="009C4BA9">
      <w:pPr>
        <w:pStyle w:val="Rubrik"/>
      </w:pPr>
      <w:r w:rsidRPr="000333D4">
        <w:t xml:space="preserve">ANTAL </w:t>
      </w:r>
      <w:r w:rsidR="00CF2822" w:rsidRPr="000333D4">
        <w:t>TECKNINGSOPTIONER</w:t>
      </w:r>
    </w:p>
    <w:p w:rsidR="005139FD" w:rsidRPr="000333D4" w:rsidRDefault="00CF2822" w:rsidP="00AC0DAD">
      <w:pPr>
        <w:widowControl w:val="0"/>
        <w:overflowPunct w:val="0"/>
        <w:autoSpaceDE w:val="0"/>
        <w:autoSpaceDN w:val="0"/>
        <w:adjustRightInd w:val="0"/>
        <w:spacing w:before="120" w:after="0" w:line="280" w:lineRule="atLeast"/>
        <w:ind w:left="839"/>
        <w:rPr>
          <w:rFonts w:ascii="Arial" w:hAnsi="Arial" w:cs="Arial"/>
          <w:sz w:val="20"/>
          <w:szCs w:val="20"/>
        </w:rPr>
      </w:pPr>
      <w:r w:rsidRPr="000333D4">
        <w:rPr>
          <w:rFonts w:ascii="Arial" w:hAnsi="Arial" w:cs="Arial"/>
          <w:sz w:val="20"/>
          <w:szCs w:val="20"/>
        </w:rPr>
        <w:t xml:space="preserve">Antalet Teckningsoptioner uppgår till högst </w:t>
      </w:r>
      <w:r w:rsidR="00254CCD" w:rsidRPr="000333D4">
        <w:rPr>
          <w:rFonts w:ascii="Arial" w:hAnsi="Arial" w:cs="Arial"/>
          <w:sz w:val="20"/>
          <w:szCs w:val="20"/>
        </w:rPr>
        <w:t>2 566 804</w:t>
      </w:r>
      <w:r w:rsidRPr="000333D4">
        <w:rPr>
          <w:rFonts w:ascii="Arial" w:hAnsi="Arial" w:cs="Arial"/>
          <w:sz w:val="20"/>
          <w:szCs w:val="20"/>
        </w:rPr>
        <w:t xml:space="preserve"> stycken.</w:t>
      </w:r>
    </w:p>
    <w:p w:rsidR="00437286" w:rsidRPr="000333D4" w:rsidRDefault="00437286" w:rsidP="00A92DA9">
      <w:pPr>
        <w:widowControl w:val="0"/>
        <w:overflowPunct w:val="0"/>
        <w:autoSpaceDE w:val="0"/>
        <w:autoSpaceDN w:val="0"/>
        <w:adjustRightInd w:val="0"/>
        <w:spacing w:before="120" w:after="0" w:line="280" w:lineRule="atLeast"/>
        <w:ind w:left="839"/>
        <w:rPr>
          <w:rFonts w:ascii="Arial" w:hAnsi="Arial" w:cs="Arial"/>
          <w:sz w:val="20"/>
          <w:szCs w:val="20"/>
        </w:rPr>
      </w:pPr>
      <w:r w:rsidRPr="000333D4">
        <w:rPr>
          <w:rFonts w:ascii="Arial" w:hAnsi="Arial" w:cs="Arial"/>
          <w:sz w:val="20"/>
          <w:szCs w:val="20"/>
        </w:rPr>
        <w:t>Bolaget komm</w:t>
      </w:r>
      <w:r w:rsidR="00A178F4" w:rsidRPr="000333D4">
        <w:rPr>
          <w:rFonts w:ascii="Arial" w:hAnsi="Arial" w:cs="Arial"/>
          <w:sz w:val="20"/>
          <w:szCs w:val="20"/>
        </w:rPr>
        <w:t>er att föra en optionsbok över T</w:t>
      </w:r>
      <w:r w:rsidRPr="000333D4">
        <w:rPr>
          <w:rFonts w:ascii="Arial" w:hAnsi="Arial" w:cs="Arial"/>
          <w:sz w:val="20"/>
          <w:szCs w:val="20"/>
        </w:rPr>
        <w:t>eck</w:t>
      </w:r>
      <w:r w:rsidR="00A178F4" w:rsidRPr="000333D4">
        <w:rPr>
          <w:rFonts w:ascii="Arial" w:hAnsi="Arial" w:cs="Arial"/>
          <w:sz w:val="20"/>
          <w:szCs w:val="20"/>
        </w:rPr>
        <w:t>ningsoptionerna. En O</w:t>
      </w:r>
      <w:r w:rsidRPr="000333D4">
        <w:rPr>
          <w:rFonts w:ascii="Arial" w:hAnsi="Arial" w:cs="Arial"/>
          <w:sz w:val="20"/>
          <w:szCs w:val="20"/>
        </w:rPr>
        <w:t>ptionsinnehavare kan dock alltid hos bolaget begära att Bolaget ställ</w:t>
      </w:r>
      <w:r w:rsidR="00A178F4" w:rsidRPr="000333D4">
        <w:rPr>
          <w:rFonts w:ascii="Arial" w:hAnsi="Arial" w:cs="Arial"/>
          <w:sz w:val="20"/>
          <w:szCs w:val="20"/>
        </w:rPr>
        <w:t>er ut fysiska T</w:t>
      </w:r>
      <w:r w:rsidRPr="000333D4">
        <w:rPr>
          <w:rFonts w:ascii="Arial" w:hAnsi="Arial" w:cs="Arial"/>
          <w:sz w:val="20"/>
          <w:szCs w:val="20"/>
        </w:rPr>
        <w:t>eckningsoptionsbevis.</w:t>
      </w:r>
    </w:p>
    <w:p w:rsidR="005139FD" w:rsidRPr="000333D4" w:rsidRDefault="00437286" w:rsidP="009C4BA9">
      <w:pPr>
        <w:pStyle w:val="Rubrik"/>
      </w:pPr>
      <w:r w:rsidRPr="000333D4">
        <w:t>ANMÄLNINGSTID, PREMIE OCH BETALNING</w:t>
      </w:r>
    </w:p>
    <w:p w:rsidR="00437286" w:rsidRPr="000333D4" w:rsidRDefault="00437286" w:rsidP="00437286">
      <w:pPr>
        <w:widowControl w:val="0"/>
        <w:overflowPunct w:val="0"/>
        <w:autoSpaceDE w:val="0"/>
        <w:autoSpaceDN w:val="0"/>
        <w:adjustRightInd w:val="0"/>
        <w:spacing w:before="120" w:after="0" w:line="280" w:lineRule="atLeast"/>
        <w:ind w:left="839"/>
        <w:rPr>
          <w:rFonts w:ascii="Arial" w:hAnsi="Arial" w:cs="Arial"/>
          <w:sz w:val="20"/>
          <w:szCs w:val="20"/>
        </w:rPr>
      </w:pPr>
      <w:r w:rsidRPr="000333D4">
        <w:rPr>
          <w:rFonts w:ascii="Arial" w:hAnsi="Arial" w:cs="Arial"/>
          <w:sz w:val="20"/>
          <w:szCs w:val="20"/>
        </w:rPr>
        <w:t xml:space="preserve">Anmälan om Teckning av Teckningsoptioner kan ske fram till den </w:t>
      </w:r>
      <w:r w:rsidR="00254CCD" w:rsidRPr="000333D4">
        <w:rPr>
          <w:rFonts w:ascii="Arial" w:hAnsi="Arial" w:cs="Arial"/>
          <w:sz w:val="20"/>
          <w:szCs w:val="20"/>
        </w:rPr>
        <w:t>30 maj 2019</w:t>
      </w:r>
      <w:r w:rsidR="00956528" w:rsidRPr="000333D4">
        <w:rPr>
          <w:rFonts w:ascii="Arial" w:hAnsi="Arial" w:cs="Arial"/>
          <w:sz w:val="20"/>
          <w:szCs w:val="20"/>
        </w:rPr>
        <w:t xml:space="preserve"> eller den senare dag som styrelsen beslutar, dock inte längre än till den </w:t>
      </w:r>
      <w:r w:rsidR="00254CCD" w:rsidRPr="000333D4">
        <w:rPr>
          <w:rFonts w:ascii="Arial" w:hAnsi="Arial" w:cs="Arial"/>
          <w:sz w:val="20"/>
          <w:szCs w:val="20"/>
        </w:rPr>
        <w:t>31 oktober 2019</w:t>
      </w:r>
      <w:r w:rsidRPr="000333D4">
        <w:rPr>
          <w:rFonts w:ascii="Arial" w:hAnsi="Arial" w:cs="Arial"/>
          <w:sz w:val="20"/>
          <w:szCs w:val="20"/>
        </w:rPr>
        <w:t>.</w:t>
      </w:r>
    </w:p>
    <w:p w:rsidR="00DF6EDE" w:rsidRDefault="00437286" w:rsidP="00437286">
      <w:pPr>
        <w:widowControl w:val="0"/>
        <w:overflowPunct w:val="0"/>
        <w:autoSpaceDE w:val="0"/>
        <w:autoSpaceDN w:val="0"/>
        <w:adjustRightInd w:val="0"/>
        <w:spacing w:before="120" w:after="0" w:line="280" w:lineRule="atLeast"/>
        <w:ind w:left="839"/>
        <w:rPr>
          <w:rFonts w:ascii="Arial" w:hAnsi="Arial" w:cs="Arial"/>
          <w:sz w:val="20"/>
          <w:szCs w:val="20"/>
        </w:rPr>
      </w:pPr>
      <w:r w:rsidRPr="000333D4">
        <w:rPr>
          <w:rFonts w:ascii="Arial" w:hAnsi="Arial" w:cs="Arial"/>
          <w:sz w:val="20"/>
          <w:szCs w:val="20"/>
        </w:rPr>
        <w:t xml:space="preserve">Teckningsoptionen ska emitteras till en kurs motsvarande ett beräknat marknadsvärde för Teckningsoptionerna (optionspremie) med tillämpning av </w:t>
      </w:r>
      <w:proofErr w:type="spellStart"/>
      <w:r w:rsidRPr="000333D4">
        <w:rPr>
          <w:rFonts w:ascii="Arial" w:hAnsi="Arial" w:cs="Arial"/>
          <w:sz w:val="20"/>
          <w:szCs w:val="20"/>
        </w:rPr>
        <w:t>Black-Scholes</w:t>
      </w:r>
      <w:proofErr w:type="spellEnd"/>
      <w:r w:rsidRPr="000333D4">
        <w:rPr>
          <w:rFonts w:ascii="Arial" w:hAnsi="Arial" w:cs="Arial"/>
          <w:sz w:val="20"/>
          <w:szCs w:val="20"/>
        </w:rPr>
        <w:t xml:space="preserve"> optionsprismodell.</w:t>
      </w:r>
    </w:p>
    <w:p w:rsidR="00437286" w:rsidRPr="00DF6EDE" w:rsidRDefault="00DF6EDE" w:rsidP="00437286">
      <w:pPr>
        <w:widowControl w:val="0"/>
        <w:overflowPunct w:val="0"/>
        <w:autoSpaceDE w:val="0"/>
        <w:autoSpaceDN w:val="0"/>
        <w:adjustRightInd w:val="0"/>
        <w:spacing w:before="120" w:after="0" w:line="280" w:lineRule="atLeast"/>
        <w:ind w:left="839"/>
        <w:rPr>
          <w:rFonts w:ascii="Arial" w:hAnsi="Arial" w:cs="Arial"/>
          <w:sz w:val="20"/>
          <w:szCs w:val="20"/>
        </w:rPr>
      </w:pPr>
      <w:r>
        <w:rPr>
          <w:rFonts w:ascii="Arial" w:hAnsi="Arial" w:cs="Arial"/>
          <w:sz w:val="20"/>
          <w:szCs w:val="20"/>
        </w:rPr>
        <w:t>Tecknings</w:t>
      </w:r>
      <w:r w:rsidR="000274FC">
        <w:rPr>
          <w:rFonts w:ascii="Arial" w:hAnsi="Arial" w:cs="Arial"/>
          <w:sz w:val="20"/>
          <w:szCs w:val="20"/>
        </w:rPr>
        <w:t>optionerna ska emitteras till AHA</w:t>
      </w:r>
      <w:r>
        <w:rPr>
          <w:rFonts w:ascii="Arial" w:hAnsi="Arial" w:cs="Arial"/>
          <w:sz w:val="20"/>
          <w:szCs w:val="20"/>
        </w:rPr>
        <w:t xml:space="preserve"> Technology AB, org. nr 556750-016</w:t>
      </w:r>
      <w:r w:rsidRPr="00DF6EDE">
        <w:rPr>
          <w:rFonts w:ascii="Arial" w:hAnsi="Arial" w:cs="Arial"/>
          <w:sz w:val="20"/>
          <w:szCs w:val="20"/>
        </w:rPr>
        <w:t xml:space="preserve">9, med rätt och skyldighet för </w:t>
      </w:r>
      <w:r>
        <w:rPr>
          <w:rFonts w:ascii="Arial" w:hAnsi="Arial" w:cs="Arial"/>
          <w:sz w:val="20"/>
          <w:szCs w:val="20"/>
        </w:rPr>
        <w:t>detta bolag</w:t>
      </w:r>
      <w:r w:rsidRPr="00DF6EDE">
        <w:rPr>
          <w:rFonts w:ascii="Arial" w:hAnsi="Arial" w:cs="Arial"/>
          <w:sz w:val="20"/>
          <w:szCs w:val="20"/>
        </w:rPr>
        <w:t xml:space="preserve"> att överlåta teckningsoptionerna till Anställda</w:t>
      </w:r>
      <w:r>
        <w:rPr>
          <w:rFonts w:ascii="Arial" w:hAnsi="Arial" w:cs="Arial"/>
          <w:sz w:val="20"/>
          <w:szCs w:val="20"/>
        </w:rPr>
        <w:t xml:space="preserve"> enligt anvisningar från styrelsen i Bolaget, dock inte längre än till dagen för nästa årsstämma i Bolaget.</w:t>
      </w:r>
      <w:r w:rsidR="00437286" w:rsidRPr="00DF6EDE">
        <w:rPr>
          <w:rFonts w:ascii="Arial" w:hAnsi="Arial" w:cs="Arial"/>
          <w:sz w:val="20"/>
          <w:szCs w:val="20"/>
        </w:rPr>
        <w:t xml:space="preserve"> </w:t>
      </w:r>
    </w:p>
    <w:p w:rsidR="0083386E" w:rsidRPr="000333D4" w:rsidRDefault="00437286" w:rsidP="00437286">
      <w:pPr>
        <w:widowControl w:val="0"/>
        <w:overflowPunct w:val="0"/>
        <w:autoSpaceDE w:val="0"/>
        <w:autoSpaceDN w:val="0"/>
        <w:adjustRightInd w:val="0"/>
        <w:spacing w:before="120" w:after="0" w:line="280" w:lineRule="atLeast"/>
        <w:ind w:left="839"/>
        <w:rPr>
          <w:rFonts w:ascii="Arial" w:hAnsi="Arial" w:cs="Arial"/>
          <w:sz w:val="20"/>
          <w:szCs w:val="20"/>
        </w:rPr>
      </w:pPr>
      <w:r w:rsidRPr="000333D4">
        <w:rPr>
          <w:rFonts w:ascii="Arial" w:hAnsi="Arial" w:cs="Arial"/>
          <w:sz w:val="20"/>
          <w:szCs w:val="20"/>
        </w:rPr>
        <w:t>Betalning för Teckningsoption ska ske till av Bolaget anvisat konto senast en vecka efter det att Teckning av Teckningsoption skett.</w:t>
      </w:r>
    </w:p>
    <w:p w:rsidR="005139FD" w:rsidRPr="000333D4" w:rsidRDefault="00CF2822" w:rsidP="009C4BA9">
      <w:pPr>
        <w:pStyle w:val="Rubrik"/>
      </w:pPr>
      <w:r w:rsidRPr="000333D4">
        <w:lastRenderedPageBreak/>
        <w:t>TECKNING</w:t>
      </w:r>
    </w:p>
    <w:p w:rsidR="000C6F64" w:rsidRPr="000333D4" w:rsidRDefault="00CF2822" w:rsidP="00AC0DAD">
      <w:pPr>
        <w:widowControl w:val="0"/>
        <w:overflowPunct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 xml:space="preserve">Optionsinnehavare har rätt att under tiden från och med den </w:t>
      </w:r>
      <w:r w:rsidR="00254CCD" w:rsidRPr="000333D4">
        <w:rPr>
          <w:rFonts w:ascii="Arial" w:hAnsi="Arial" w:cs="Arial"/>
          <w:sz w:val="20"/>
          <w:szCs w:val="20"/>
        </w:rPr>
        <w:t>1 oktober 2021</w:t>
      </w:r>
      <w:r w:rsidRPr="000333D4">
        <w:rPr>
          <w:rFonts w:ascii="Arial" w:hAnsi="Arial" w:cs="Arial"/>
          <w:sz w:val="20"/>
          <w:szCs w:val="20"/>
        </w:rPr>
        <w:t xml:space="preserve"> till och med den </w:t>
      </w:r>
      <w:r w:rsidR="00254CCD" w:rsidRPr="000333D4">
        <w:rPr>
          <w:rFonts w:ascii="Arial" w:hAnsi="Arial" w:cs="Arial"/>
          <w:sz w:val="20"/>
          <w:szCs w:val="20"/>
        </w:rPr>
        <w:t>30 november 2021</w:t>
      </w:r>
      <w:r w:rsidRPr="000333D4">
        <w:rPr>
          <w:rFonts w:ascii="Arial" w:hAnsi="Arial" w:cs="Arial"/>
          <w:sz w:val="20"/>
          <w:szCs w:val="20"/>
        </w:rPr>
        <w:t>, eller den tidigare dag som följer av punkt 6 nedan, för varje Teckningsoption påkalla Teckning av en (1) ny Aktie i Bolaget</w:t>
      </w:r>
      <w:r w:rsidR="000C6F64" w:rsidRPr="000333D4">
        <w:rPr>
          <w:rFonts w:ascii="Arial" w:hAnsi="Arial" w:cs="Arial"/>
          <w:sz w:val="20"/>
          <w:szCs w:val="20"/>
        </w:rPr>
        <w:t>.</w:t>
      </w:r>
    </w:p>
    <w:p w:rsidR="000C6F64" w:rsidRPr="000333D4" w:rsidRDefault="000C6F64" w:rsidP="00AC0DAD">
      <w:pPr>
        <w:widowControl w:val="0"/>
        <w:overflowPunct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Teckningskursen per Aktie ska uppgå till motsvarande</w:t>
      </w:r>
      <w:r w:rsidR="00EE5F64" w:rsidRPr="000333D4">
        <w:rPr>
          <w:rFonts w:ascii="Arial" w:hAnsi="Arial" w:cs="Arial"/>
          <w:sz w:val="20"/>
          <w:szCs w:val="20"/>
        </w:rPr>
        <w:t xml:space="preserve"> </w:t>
      </w:r>
      <w:r w:rsidR="00254CCD" w:rsidRPr="000333D4">
        <w:rPr>
          <w:rFonts w:ascii="Arial" w:hAnsi="Arial" w:cs="Arial"/>
          <w:sz w:val="20"/>
          <w:szCs w:val="20"/>
        </w:rPr>
        <w:t>275</w:t>
      </w:r>
      <w:r w:rsidR="00EE5F64" w:rsidRPr="000333D4">
        <w:rPr>
          <w:rFonts w:ascii="Arial" w:hAnsi="Arial" w:cs="Arial"/>
          <w:sz w:val="20"/>
          <w:szCs w:val="20"/>
        </w:rPr>
        <w:t xml:space="preserve"> </w:t>
      </w:r>
      <w:r w:rsidRPr="000333D4">
        <w:rPr>
          <w:rFonts w:ascii="Arial" w:hAnsi="Arial" w:cs="Arial"/>
          <w:sz w:val="20"/>
          <w:szCs w:val="20"/>
        </w:rPr>
        <w:t xml:space="preserve">procent av genomsnittet av den för varje handelsdag noterade volymviktade betalkursen för Aktier i Bolaget under </w:t>
      </w:r>
      <w:r w:rsidR="00740B5D" w:rsidRPr="000333D4">
        <w:rPr>
          <w:rFonts w:ascii="Arial" w:hAnsi="Arial" w:cs="Arial"/>
          <w:sz w:val="20"/>
          <w:szCs w:val="20"/>
        </w:rPr>
        <w:t>en period av</w:t>
      </w:r>
      <w:r w:rsidRPr="000333D4">
        <w:rPr>
          <w:rFonts w:ascii="Arial" w:hAnsi="Arial" w:cs="Arial"/>
          <w:sz w:val="20"/>
          <w:szCs w:val="20"/>
        </w:rPr>
        <w:t xml:space="preserve"> 10 handelsdagar räknat från och med </w:t>
      </w:r>
      <w:r w:rsidR="00254CCD" w:rsidRPr="000333D4">
        <w:rPr>
          <w:rFonts w:ascii="Arial" w:hAnsi="Arial" w:cs="Arial"/>
          <w:sz w:val="20"/>
          <w:szCs w:val="20"/>
        </w:rPr>
        <w:t>9 maj 2019</w:t>
      </w:r>
      <w:r w:rsidRPr="000333D4">
        <w:rPr>
          <w:rFonts w:ascii="Arial" w:hAnsi="Arial" w:cs="Arial"/>
          <w:sz w:val="20"/>
          <w:szCs w:val="20"/>
        </w:rPr>
        <w:t>.</w:t>
      </w:r>
      <w:r w:rsidR="00A609EF" w:rsidRPr="000333D4">
        <w:rPr>
          <w:rFonts w:ascii="Arial" w:hAnsi="Arial" w:cs="Arial"/>
          <w:sz w:val="20"/>
          <w:szCs w:val="20"/>
        </w:rPr>
        <w:t xml:space="preserve"> Den sålunda fastställda teckningskursen ska avrundas till närmaste helt tiotal öre, varvid 5 öre ska avrundas nedåt.</w:t>
      </w:r>
    </w:p>
    <w:p w:rsidR="005139FD" w:rsidRPr="000333D4" w:rsidRDefault="00CF2822" w:rsidP="00AC0DAD">
      <w:pPr>
        <w:widowControl w:val="0"/>
        <w:overflowPunct w:val="0"/>
        <w:autoSpaceDE w:val="0"/>
        <w:autoSpaceDN w:val="0"/>
        <w:adjustRightInd w:val="0"/>
        <w:spacing w:before="120" w:after="0" w:line="280" w:lineRule="atLeast"/>
        <w:ind w:left="842"/>
        <w:rPr>
          <w:rFonts w:ascii="Arial" w:hAnsi="Arial" w:cs="Arial"/>
          <w:b/>
          <w:bCs/>
          <w:sz w:val="20"/>
          <w:szCs w:val="20"/>
        </w:rPr>
      </w:pPr>
      <w:r w:rsidRPr="000333D4">
        <w:rPr>
          <w:rFonts w:ascii="Arial" w:hAnsi="Arial" w:cs="Arial"/>
          <w:sz w:val="20"/>
          <w:szCs w:val="20"/>
        </w:rPr>
        <w:t>Omräkning av Teckningskursen, liksom det antal nya Aktier som varje Teckningsoption berättigar till Teckning av, kan äga rum i de fall som framgår av punkt 6 nedan. Teckningskursen får dock aldrig understiga Aktiens kvotvärde.</w:t>
      </w:r>
    </w:p>
    <w:p w:rsidR="00A178F4" w:rsidRPr="000333D4" w:rsidRDefault="00A178F4" w:rsidP="00936E1A">
      <w:pPr>
        <w:widowControl w:val="0"/>
        <w:overflowPunct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 xml:space="preserve">Teckning kan ske endast av det hela antal aktier vartill det sammanlagda antalet </w:t>
      </w:r>
      <w:r w:rsidRPr="000333D4">
        <w:rPr>
          <w:rFonts w:ascii="Arial" w:hAnsi="Arial" w:cs="Arial"/>
          <w:sz w:val="20"/>
          <w:szCs w:val="20"/>
        </w:rPr>
        <w:br/>
        <w:t>Teckningsoptioner, som samtidigt utnyttjas av en och samma optionsinnehavare för Teckning, ger rätt att teckna.</w:t>
      </w:r>
    </w:p>
    <w:p w:rsidR="00936E1A" w:rsidRPr="000333D4" w:rsidRDefault="00CF2822" w:rsidP="00936E1A">
      <w:pPr>
        <w:widowControl w:val="0"/>
        <w:overflowPunct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Anmälan om Teckning sker genom skriftlig anmälan till Bolaget varvid Optionsinnehavaren, på fastställd och av Bolaget tillhandahållen anmälningssedel, ska ange det antal Aktier som</w:t>
      </w:r>
      <w:bookmarkStart w:id="0" w:name="page2"/>
      <w:bookmarkEnd w:id="0"/>
      <w:r w:rsidR="004248C9" w:rsidRPr="000333D4">
        <w:rPr>
          <w:rFonts w:ascii="Arial" w:hAnsi="Arial" w:cs="Arial"/>
          <w:sz w:val="20"/>
          <w:szCs w:val="20"/>
        </w:rPr>
        <w:t xml:space="preserve"> </w:t>
      </w:r>
      <w:r w:rsidRPr="000333D4">
        <w:rPr>
          <w:rFonts w:ascii="Arial" w:hAnsi="Arial" w:cs="Arial"/>
          <w:sz w:val="20"/>
          <w:szCs w:val="20"/>
        </w:rPr>
        <w:t xml:space="preserve">önskas tecknas. Vederbörligen ifylld och undertecknad anmälningssedel ska </w:t>
      </w:r>
      <w:proofErr w:type="gramStart"/>
      <w:r w:rsidRPr="000333D4">
        <w:rPr>
          <w:rFonts w:ascii="Arial" w:hAnsi="Arial" w:cs="Arial"/>
          <w:sz w:val="20"/>
          <w:szCs w:val="20"/>
        </w:rPr>
        <w:t>tillställas</w:t>
      </w:r>
      <w:proofErr w:type="gramEnd"/>
      <w:r w:rsidRPr="000333D4">
        <w:rPr>
          <w:rFonts w:ascii="Arial" w:hAnsi="Arial" w:cs="Arial"/>
          <w:sz w:val="20"/>
          <w:szCs w:val="20"/>
        </w:rPr>
        <w:t xml:space="preserve"> Bolaget på den adress som anges i anmälningssedeln så att den kommer Bolaget till handa inom den period Teckning enligt första stycket ovan får påkallas. Anmälan om Teckning är bindande och kan inte återkallas.</w:t>
      </w:r>
    </w:p>
    <w:p w:rsidR="005139FD" w:rsidRPr="000333D4" w:rsidRDefault="00CF2822" w:rsidP="00936E1A">
      <w:pPr>
        <w:widowControl w:val="0"/>
        <w:overflowPunct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Har Bolaget inte mottagit Optionsinnehavarens skriftliga anmälan om Teckning inom den tid som anges i första stycket ovan, upphör rätten till Teckning.</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 xml:space="preserve">Betalning för tecknade Aktier ska </w:t>
      </w:r>
      <w:proofErr w:type="gramStart"/>
      <w:r w:rsidRPr="000333D4">
        <w:rPr>
          <w:rFonts w:ascii="Arial" w:hAnsi="Arial" w:cs="Arial"/>
          <w:sz w:val="20"/>
          <w:szCs w:val="20"/>
        </w:rPr>
        <w:t>erläggas</w:t>
      </w:r>
      <w:proofErr w:type="gramEnd"/>
      <w:r w:rsidRPr="000333D4">
        <w:rPr>
          <w:rFonts w:ascii="Arial" w:hAnsi="Arial" w:cs="Arial"/>
          <w:sz w:val="20"/>
          <w:szCs w:val="20"/>
        </w:rPr>
        <w:t xml:space="preserve"> inom fem (5) Bankdagar efter det att anmälan om Teckning ingivits till Bolaget, till ett av Bolaget angivet bankkonto.</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 xml:space="preserve">Efter Teckning verkställs tilldelning av Aktier genom att de nya Aktierna upptas som interimsaktier i den av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förda aktieboken. Sedan registrering skett hos Bolagsverket blir registreringen av de nya Aktierna i Bolagets aktiebok slutgiltig. Som framgår av punkt 6 nedan kan tidpunkten för sådan slutgiltig registrering i vissa fall komma att senareläggas.</w:t>
      </w:r>
    </w:p>
    <w:p w:rsidR="005139FD" w:rsidRPr="000333D4" w:rsidRDefault="00CF2822" w:rsidP="009C4BA9">
      <w:pPr>
        <w:pStyle w:val="Rubrik"/>
      </w:pPr>
      <w:r w:rsidRPr="000333D4">
        <w:t>UTDELNING PÅ NY AKTIE</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 xml:space="preserve">Aktie, som utgivits efter Teckning, medför rätt till vinstutdelning första gången på den avstämningsdag för utdelning, som infaller närmast efter det att de nya Aktierna registrerats hos Bolagsverket och införts i den av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förda aktieboken.</w:t>
      </w:r>
    </w:p>
    <w:p w:rsidR="005139FD" w:rsidRPr="000333D4" w:rsidRDefault="00CF2822" w:rsidP="009C4BA9">
      <w:pPr>
        <w:pStyle w:val="Rubrik"/>
      </w:pPr>
      <w:r w:rsidRPr="000333D4">
        <w:t>OMRÄKNING I VISSA FALL</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Om Bolaget, innan Teckningsoptionerna har utnyttjats, vidtar vissa nedan uppräknade åtgärder ska följande gälla beträffande omräkning:</w:t>
      </w:r>
    </w:p>
    <w:p w:rsidR="005139FD" w:rsidRPr="000333D4" w:rsidRDefault="00CF2822" w:rsidP="00CD6920">
      <w:pPr>
        <w:pStyle w:val="Underrubrik"/>
      </w:pPr>
      <w:r w:rsidRPr="000333D4">
        <w:t>Fondemission</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 xml:space="preserve">Genomför Bolaget en fondemission, ska Teckning, där anmälan om Teckning görs på sådan tid att den inte kan verkställas senast på tionde kalenderdagen före bolagsstämma som beslutar om fondemissionen, verkställas först sedan stämman beslutat om denna. Aktier som tillkommit på grund av Teckning verkställd efter </w:t>
      </w:r>
      <w:r w:rsidRPr="000333D4">
        <w:rPr>
          <w:rFonts w:ascii="Arial" w:hAnsi="Arial" w:cs="Arial"/>
          <w:sz w:val="20"/>
          <w:szCs w:val="20"/>
        </w:rPr>
        <w:lastRenderedPageBreak/>
        <w:t>emissionsbeslutet registreras interimistiskt på avstämningskonto, vilket innebär att de inte har rätt att delta i emissionen. Slutlig registrering på avstämningskonto sker först efter avstämningsdagen för emissionen.</w:t>
      </w:r>
    </w:p>
    <w:p w:rsidR="005139FD" w:rsidRPr="000333D4" w:rsidRDefault="00CF2822" w:rsidP="00AC0DAD">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Vid Teckning som verkställs efter beslutet om fondemission tillämpas en omräknad Teckningskurs liksom ett omräknat antal Aktier som varje Teckningsoption ger rätt att teckna. Omräkningen utförs av Bolaget, genom styrelsen, enligt följande formler:</w:t>
      </w:r>
    </w:p>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32319D" w:rsidRPr="000333D4" w:rsidRDefault="0032319D">
      <w:pPr>
        <w:widowControl w:val="0"/>
        <w:autoSpaceDE w:val="0"/>
        <w:autoSpaceDN w:val="0"/>
        <w:adjustRightInd w:val="0"/>
        <w:spacing w:after="0" w:line="301" w:lineRule="exact"/>
        <w:rPr>
          <w:rFonts w:ascii="Times New Roman" w:hAnsi="Times New Roman" w:cs="Times New Roman"/>
          <w:sz w:val="24"/>
          <w:szCs w:val="24"/>
        </w:rPr>
      </w:pPr>
    </w:p>
    <w:tbl>
      <w:tblPr>
        <w:tblW w:w="0" w:type="auto"/>
        <w:tblInd w:w="842" w:type="dxa"/>
        <w:tblLayout w:type="fixed"/>
        <w:tblCellMar>
          <w:left w:w="0" w:type="dxa"/>
          <w:right w:w="0" w:type="dxa"/>
        </w:tblCellMar>
        <w:tblLook w:val="0000"/>
      </w:tblPr>
      <w:tblGrid>
        <w:gridCol w:w="2260"/>
        <w:gridCol w:w="580"/>
        <w:gridCol w:w="5040"/>
        <w:gridCol w:w="20"/>
      </w:tblGrid>
      <w:tr w:rsidR="005139FD" w:rsidRPr="000333D4">
        <w:trPr>
          <w:trHeight w:val="184"/>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Teckningskurs x antalet Aktier före fondemissionen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62"/>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02"/>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antalet Aktier efter fondemissionen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rsidTr="00464210">
        <w:trPr>
          <w:trHeight w:val="783"/>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antal Aktier som varje Teckningsoption gav rätt till x antalet Aktier</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rsidTr="00464210">
        <w:trPr>
          <w:trHeight w:val="184"/>
        </w:trPr>
        <w:tc>
          <w:tcPr>
            <w:tcW w:w="226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single" w:sz="4" w:space="0" w:color="auto"/>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efter fondemissionen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rsidTr="00464210">
        <w:trPr>
          <w:trHeight w:val="62"/>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single" w:sz="4" w:space="0" w:color="auto"/>
              <w:left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rsidTr="00464210">
        <w:trPr>
          <w:trHeight w:val="102"/>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antalet Aktier före fondemissionen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bl>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CF2822" w:rsidP="0080049A">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Den enligt ovan omräknade Teckningskursen och det omräknade antal Aktier som varje Teckningsoption ger rätt att teckna fastställs av Bolaget, genom styrelsen, snarast</w:t>
      </w:r>
      <w:r w:rsidR="00AC0DAD" w:rsidRPr="000333D4">
        <w:rPr>
          <w:rFonts w:ascii="Arial" w:hAnsi="Arial" w:cs="Arial"/>
          <w:sz w:val="20"/>
          <w:szCs w:val="20"/>
        </w:rPr>
        <w:t xml:space="preserve"> </w:t>
      </w:r>
      <w:bookmarkStart w:id="1" w:name="page3"/>
      <w:bookmarkEnd w:id="1"/>
      <w:r w:rsidRPr="000333D4">
        <w:rPr>
          <w:rFonts w:ascii="Arial" w:hAnsi="Arial" w:cs="Arial"/>
          <w:sz w:val="20"/>
          <w:szCs w:val="20"/>
        </w:rPr>
        <w:t>möjligt efter bolagsstämmans beslut om fondemission, men tillämpas först efter avstämningsdagen för emissionen.</w:t>
      </w:r>
    </w:p>
    <w:p w:rsidR="005139FD" w:rsidRPr="000333D4" w:rsidRDefault="00CF2822" w:rsidP="00CD6920">
      <w:pPr>
        <w:pStyle w:val="Underrubrik"/>
      </w:pPr>
      <w:r w:rsidRPr="000333D4">
        <w:t>Sammanläggning eller uppdelning av Aktier</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 xml:space="preserve">Genomför Bolaget en sammanläggning eller uppdelning (split) av Aktierna, ska punkt 6.1 ovan äga motsvarande tillämpning, varvid, som avstämningsdag ska anses den dag då sammanläggning respektive uppdelning, på Bolagets begäran, sker hos </w:t>
      </w:r>
      <w:proofErr w:type="spellStart"/>
      <w:r w:rsidRPr="000333D4">
        <w:rPr>
          <w:rFonts w:ascii="Arial" w:hAnsi="Arial" w:cs="Arial"/>
          <w:sz w:val="20"/>
          <w:szCs w:val="20"/>
        </w:rPr>
        <w:t>Euroclear</w:t>
      </w:r>
      <w:proofErr w:type="spellEnd"/>
      <w:r w:rsidRPr="000333D4">
        <w:rPr>
          <w:rFonts w:ascii="Arial" w:hAnsi="Arial" w:cs="Arial"/>
          <w:sz w:val="20"/>
          <w:szCs w:val="20"/>
        </w:rPr>
        <w:t>.</w:t>
      </w:r>
    </w:p>
    <w:p w:rsidR="005139FD" w:rsidRPr="000333D4" w:rsidRDefault="00CF2822" w:rsidP="00CD6920">
      <w:pPr>
        <w:pStyle w:val="Underrubrik"/>
      </w:pPr>
      <w:r w:rsidRPr="000333D4">
        <w:t>Nyemission</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Genomför Bolaget en nyemission enligt 13 kap. Aktiebolagslagen, med företrädesrätt för aktieägarna att teckna nya Aktier mot kontant betalning eller betalning genom kvittning, ska följande gälla beträffande rätten till deltagande i emissionen för Aktie som tillkommit på grund av Teckning:</w:t>
      </w:r>
    </w:p>
    <w:p w:rsidR="00513653" w:rsidRPr="000333D4" w:rsidRDefault="00513653" w:rsidP="008C1848">
      <w:pPr>
        <w:widowControl w:val="0"/>
        <w:overflowPunct w:val="0"/>
        <w:autoSpaceDE w:val="0"/>
        <w:autoSpaceDN w:val="0"/>
        <w:adjustRightInd w:val="0"/>
        <w:spacing w:before="120" w:after="0" w:line="280" w:lineRule="atLeast"/>
        <w:ind w:left="842" w:right="100"/>
        <w:rPr>
          <w:rFonts w:ascii="Arial" w:hAnsi="Arial" w:cs="Arial"/>
          <w:b/>
          <w:bCs/>
          <w:sz w:val="20"/>
          <w:szCs w:val="20"/>
        </w:rPr>
      </w:pPr>
    </w:p>
    <w:p w:rsidR="005139FD" w:rsidRPr="000333D4" w:rsidRDefault="00CF2822" w:rsidP="008C1848">
      <w:pPr>
        <w:widowControl w:val="0"/>
        <w:numPr>
          <w:ilvl w:val="1"/>
          <w:numId w:val="4"/>
        </w:numPr>
        <w:tabs>
          <w:tab w:val="clear" w:pos="1440"/>
          <w:tab w:val="num" w:pos="1422"/>
        </w:tabs>
        <w:overflowPunct w:val="0"/>
        <w:autoSpaceDE w:val="0"/>
        <w:autoSpaceDN w:val="0"/>
        <w:adjustRightInd w:val="0"/>
        <w:spacing w:before="120" w:after="0" w:line="280" w:lineRule="atLeast"/>
        <w:ind w:left="1422" w:right="100" w:hanging="571"/>
        <w:rPr>
          <w:rFonts w:ascii="Arial" w:hAnsi="Arial" w:cs="Arial"/>
          <w:sz w:val="20"/>
          <w:szCs w:val="20"/>
        </w:rPr>
      </w:pPr>
      <w:r w:rsidRPr="000333D4">
        <w:rPr>
          <w:rFonts w:ascii="Arial" w:hAnsi="Arial" w:cs="Arial"/>
          <w:sz w:val="20"/>
          <w:szCs w:val="20"/>
        </w:rPr>
        <w:t xml:space="preserve">Beslutas emissionen av styrelsen under förutsättning av bolagsstämmans godkännande eller med stöd av bolagsstämmans bemyndigande, ska i beslutet om emissionen anges den senaste dag då Teckning ska vara verkställd för att </w:t>
      </w:r>
      <w:r w:rsidRPr="000333D4">
        <w:rPr>
          <w:rFonts w:ascii="Arial" w:hAnsi="Arial" w:cs="Arial"/>
          <w:i/>
          <w:iCs/>
          <w:sz w:val="20"/>
          <w:szCs w:val="20"/>
        </w:rPr>
        <w:t>A</w:t>
      </w:r>
      <w:r w:rsidRPr="000333D4">
        <w:rPr>
          <w:rFonts w:ascii="Arial" w:hAnsi="Arial" w:cs="Arial"/>
          <w:sz w:val="20"/>
          <w:szCs w:val="20"/>
        </w:rPr>
        <w:t>ktie, som tillkommit genom Teckning, ska medföra rätt att delta i emissionen.</w:t>
      </w:r>
    </w:p>
    <w:p w:rsidR="005139FD" w:rsidRPr="000333D4" w:rsidRDefault="00CF2822" w:rsidP="008C1848">
      <w:pPr>
        <w:widowControl w:val="0"/>
        <w:numPr>
          <w:ilvl w:val="1"/>
          <w:numId w:val="4"/>
        </w:numPr>
        <w:tabs>
          <w:tab w:val="clear" w:pos="1440"/>
          <w:tab w:val="num" w:pos="1422"/>
        </w:tabs>
        <w:overflowPunct w:val="0"/>
        <w:autoSpaceDE w:val="0"/>
        <w:autoSpaceDN w:val="0"/>
        <w:adjustRightInd w:val="0"/>
        <w:spacing w:before="120" w:after="0" w:line="280" w:lineRule="atLeast"/>
        <w:ind w:left="1422" w:right="100" w:hanging="571"/>
        <w:rPr>
          <w:rFonts w:ascii="Arial" w:hAnsi="Arial" w:cs="Arial"/>
          <w:sz w:val="20"/>
          <w:szCs w:val="20"/>
        </w:rPr>
      </w:pPr>
      <w:r w:rsidRPr="000333D4">
        <w:rPr>
          <w:rFonts w:ascii="Arial" w:hAnsi="Arial" w:cs="Arial"/>
          <w:sz w:val="20"/>
          <w:szCs w:val="20"/>
        </w:rPr>
        <w:t>Beslutas emissionen av bolagsstämman, ska Teckning, som påkallas på sådan tid att Teckning inte kan verkställas senast på tionde kalenderdagen före den bolagsstämma som beslutar om emissionen, verkställas först sedan Bolaget verkställt omräkning enligt denna punkt 6.3. Aktier, som tillkommit på grund av sådan Teckning, upptas interimistiskt på avstämningskonto vilket innebär att de inte har rätt att delta i emissionen.</w:t>
      </w:r>
    </w:p>
    <w:p w:rsidR="00513653" w:rsidRPr="000333D4" w:rsidRDefault="00513653" w:rsidP="00513653">
      <w:pPr>
        <w:widowControl w:val="0"/>
        <w:overflowPunct w:val="0"/>
        <w:autoSpaceDE w:val="0"/>
        <w:autoSpaceDN w:val="0"/>
        <w:adjustRightInd w:val="0"/>
        <w:spacing w:before="120" w:after="0" w:line="280" w:lineRule="atLeast"/>
        <w:ind w:left="1422" w:right="100"/>
        <w:rPr>
          <w:rFonts w:ascii="Arial" w:hAnsi="Arial" w:cs="Arial"/>
          <w:sz w:val="20"/>
          <w:szCs w:val="20"/>
        </w:rPr>
      </w:pP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 xml:space="preserve">Vid Teckning som verkställs på sådan tid att rätt till deltagande i nyemissionen inte uppkommer tillämpas en omräknad Teckningskurs och ett omräknat antal Aktier som </w:t>
      </w:r>
      <w:proofErr w:type="gramStart"/>
      <w:r w:rsidRPr="000333D4">
        <w:rPr>
          <w:rFonts w:ascii="Arial" w:hAnsi="Arial" w:cs="Arial"/>
          <w:sz w:val="20"/>
          <w:szCs w:val="20"/>
        </w:rPr>
        <w:t>belöper</w:t>
      </w:r>
      <w:proofErr w:type="gramEnd"/>
      <w:r w:rsidRPr="000333D4">
        <w:rPr>
          <w:rFonts w:ascii="Arial" w:hAnsi="Arial" w:cs="Arial"/>
          <w:sz w:val="20"/>
          <w:szCs w:val="20"/>
        </w:rPr>
        <w:t xml:space="preserve"> på varje Teckningsoption. Omräkningen utförs av Bolaget, genom styrelsen, enligt följande formler:</w:t>
      </w:r>
      <w:r w:rsidR="000333D4">
        <w:rPr>
          <w:rFonts w:ascii="Arial" w:hAnsi="Arial" w:cs="Arial"/>
          <w:sz w:val="20"/>
          <w:szCs w:val="20"/>
        </w:rPr>
        <w:br/>
      </w:r>
    </w:p>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B0774D" w:rsidRPr="000333D4" w:rsidRDefault="00B0774D">
      <w:pPr>
        <w:widowControl w:val="0"/>
        <w:autoSpaceDE w:val="0"/>
        <w:autoSpaceDN w:val="0"/>
        <w:adjustRightInd w:val="0"/>
        <w:spacing w:after="0" w:line="200" w:lineRule="exact"/>
        <w:rPr>
          <w:rFonts w:ascii="Times New Roman" w:hAnsi="Times New Roman" w:cs="Times New Roman"/>
          <w:sz w:val="24"/>
          <w:szCs w:val="24"/>
        </w:rPr>
      </w:pPr>
    </w:p>
    <w:tbl>
      <w:tblPr>
        <w:tblW w:w="8993" w:type="dxa"/>
        <w:tblInd w:w="791" w:type="dxa"/>
        <w:tblLayout w:type="fixed"/>
        <w:tblCellMar>
          <w:left w:w="0" w:type="dxa"/>
          <w:right w:w="0" w:type="dxa"/>
        </w:tblCellMar>
        <w:tblLook w:val="01E0"/>
      </w:tblPr>
      <w:tblGrid>
        <w:gridCol w:w="2702"/>
        <w:gridCol w:w="585"/>
        <w:gridCol w:w="5706"/>
      </w:tblGrid>
      <w:tr w:rsidR="00B0774D" w:rsidRPr="000333D4" w:rsidTr="00464210">
        <w:trPr>
          <w:trHeight w:val="630"/>
        </w:trPr>
        <w:tc>
          <w:tcPr>
            <w:tcW w:w="3287" w:type="dxa"/>
            <w:gridSpan w:val="2"/>
          </w:tcPr>
          <w:p w:rsidR="00B0774D" w:rsidRPr="000333D4" w:rsidRDefault="00B0774D" w:rsidP="00B0774D">
            <w:pPr>
              <w:spacing w:line="320" w:lineRule="atLeast"/>
              <w:rPr>
                <w:rFonts w:ascii="Arial" w:hAnsi="Arial" w:cs="Arial"/>
                <w:i/>
                <w:sz w:val="14"/>
                <w:szCs w:val="14"/>
              </w:rPr>
            </w:pPr>
          </w:p>
        </w:tc>
        <w:tc>
          <w:tcPr>
            <w:tcW w:w="5706" w:type="dxa"/>
            <w:vAlign w:val="bottom"/>
          </w:tcPr>
          <w:p w:rsidR="001413BD" w:rsidRPr="000333D4" w:rsidRDefault="00B0774D" w:rsidP="00BA3118">
            <w:pPr>
              <w:spacing w:before="100" w:beforeAutospacing="1" w:after="0" w:line="240" w:lineRule="auto"/>
              <w:ind w:right="510"/>
              <w:rPr>
                <w:rFonts w:ascii="Arial" w:hAnsi="Arial" w:cs="Arial"/>
                <w:i/>
                <w:sz w:val="14"/>
                <w:szCs w:val="14"/>
              </w:rPr>
            </w:pPr>
            <w:r w:rsidRPr="000333D4">
              <w:rPr>
                <w:rFonts w:ascii="Arial" w:hAnsi="Arial" w:cs="Arial"/>
                <w:i/>
                <w:sz w:val="14"/>
                <w:szCs w:val="14"/>
              </w:rPr>
              <w:t>föregående teckningskurs x aktiens genomsnittliga börskurs under den i emissionsbeslutet fastställda teckningstiden (aktiens genomsnittskurs)</w:t>
            </w:r>
          </w:p>
        </w:tc>
      </w:tr>
      <w:tr w:rsidR="00464210" w:rsidRPr="000333D4" w:rsidTr="00464210">
        <w:trPr>
          <w:trHeight w:val="75"/>
        </w:trPr>
        <w:tc>
          <w:tcPr>
            <w:tcW w:w="2702" w:type="dxa"/>
            <w:vMerge w:val="restart"/>
          </w:tcPr>
          <w:p w:rsidR="00464210" w:rsidRPr="000333D4" w:rsidRDefault="00464210" w:rsidP="001413BD">
            <w:pPr>
              <w:rPr>
                <w:rFonts w:ascii="Arial" w:hAnsi="Arial" w:cs="Arial"/>
                <w:i/>
                <w:sz w:val="14"/>
                <w:szCs w:val="14"/>
              </w:rPr>
            </w:pPr>
            <w:r w:rsidRPr="000333D4">
              <w:rPr>
                <w:rFonts w:ascii="Arial" w:hAnsi="Arial" w:cs="Arial"/>
                <w:i/>
                <w:sz w:val="14"/>
                <w:szCs w:val="14"/>
              </w:rPr>
              <w:t xml:space="preserve">omräknad teckningskurs </w:t>
            </w:r>
          </w:p>
        </w:tc>
        <w:tc>
          <w:tcPr>
            <w:tcW w:w="585" w:type="dxa"/>
            <w:vMerge w:val="restart"/>
          </w:tcPr>
          <w:p w:rsidR="00464210" w:rsidRPr="000333D4" w:rsidRDefault="00464210" w:rsidP="001413BD">
            <w:pPr>
              <w:spacing w:after="0" w:line="240" w:lineRule="auto"/>
              <w:jc w:val="center"/>
              <w:rPr>
                <w:rFonts w:ascii="Arial" w:hAnsi="Arial" w:cs="Arial"/>
                <w:i/>
                <w:sz w:val="14"/>
                <w:szCs w:val="14"/>
              </w:rPr>
            </w:pPr>
            <w:r w:rsidRPr="000333D4">
              <w:rPr>
                <w:rFonts w:ascii="Arial" w:hAnsi="Arial" w:cs="Arial"/>
                <w:i/>
                <w:sz w:val="14"/>
                <w:szCs w:val="14"/>
              </w:rPr>
              <w:t>=</w:t>
            </w:r>
          </w:p>
        </w:tc>
        <w:tc>
          <w:tcPr>
            <w:tcW w:w="5706" w:type="dxa"/>
            <w:tcBorders>
              <w:bottom w:val="single" w:sz="4" w:space="0" w:color="auto"/>
            </w:tcBorders>
          </w:tcPr>
          <w:p w:rsidR="00464210" w:rsidRPr="000333D4" w:rsidRDefault="00464210" w:rsidP="00464210">
            <w:pPr>
              <w:tabs>
                <w:tab w:val="left" w:pos="5660"/>
              </w:tabs>
              <w:spacing w:after="0" w:line="240" w:lineRule="auto"/>
              <w:jc w:val="center"/>
              <w:rPr>
                <w:rFonts w:ascii="Arial" w:hAnsi="Arial" w:cs="Arial"/>
                <w:i/>
                <w:sz w:val="2"/>
                <w:szCs w:val="2"/>
                <w:u w:val="single"/>
              </w:rPr>
            </w:pPr>
          </w:p>
        </w:tc>
      </w:tr>
      <w:tr w:rsidR="00464210" w:rsidRPr="000333D4" w:rsidTr="00464210">
        <w:trPr>
          <w:trHeight w:hRule="exact" w:val="270"/>
        </w:trPr>
        <w:tc>
          <w:tcPr>
            <w:tcW w:w="2702" w:type="dxa"/>
            <w:vMerge/>
          </w:tcPr>
          <w:p w:rsidR="00464210" w:rsidRPr="000333D4" w:rsidRDefault="00464210" w:rsidP="001413BD">
            <w:pPr>
              <w:rPr>
                <w:rFonts w:ascii="Arial" w:hAnsi="Arial" w:cs="Arial"/>
                <w:i/>
                <w:sz w:val="14"/>
                <w:szCs w:val="14"/>
              </w:rPr>
            </w:pPr>
          </w:p>
        </w:tc>
        <w:tc>
          <w:tcPr>
            <w:tcW w:w="585" w:type="dxa"/>
            <w:vMerge/>
            <w:tcBorders>
              <w:top w:val="single" w:sz="4" w:space="0" w:color="auto"/>
            </w:tcBorders>
          </w:tcPr>
          <w:p w:rsidR="00464210" w:rsidRPr="000333D4" w:rsidRDefault="00464210" w:rsidP="001413BD">
            <w:pPr>
              <w:spacing w:after="0" w:line="240" w:lineRule="auto"/>
              <w:jc w:val="center"/>
              <w:rPr>
                <w:rFonts w:ascii="Arial" w:hAnsi="Arial" w:cs="Arial"/>
                <w:i/>
                <w:sz w:val="14"/>
                <w:szCs w:val="14"/>
              </w:rPr>
            </w:pPr>
          </w:p>
        </w:tc>
        <w:tc>
          <w:tcPr>
            <w:tcW w:w="5706" w:type="dxa"/>
            <w:tcBorders>
              <w:top w:val="single" w:sz="4" w:space="0" w:color="auto"/>
            </w:tcBorders>
          </w:tcPr>
          <w:p w:rsidR="00464210" w:rsidRPr="000333D4" w:rsidRDefault="00464210" w:rsidP="00D71356">
            <w:pPr>
              <w:tabs>
                <w:tab w:val="left" w:pos="5660"/>
              </w:tabs>
              <w:spacing w:before="120" w:after="0" w:line="240" w:lineRule="auto"/>
              <w:jc w:val="center"/>
              <w:rPr>
                <w:rFonts w:ascii="Arial" w:hAnsi="Arial" w:cs="Arial"/>
                <w:i/>
                <w:sz w:val="14"/>
                <w:szCs w:val="14"/>
                <w:u w:val="single"/>
              </w:rPr>
            </w:pPr>
            <w:r w:rsidRPr="000333D4">
              <w:rPr>
                <w:rFonts w:ascii="Arial" w:hAnsi="Arial" w:cs="Arial"/>
                <w:i/>
                <w:sz w:val="14"/>
                <w:szCs w:val="14"/>
              </w:rPr>
              <w:t xml:space="preserve">aktiens genomsnittskurs </w:t>
            </w:r>
            <w:r w:rsidRPr="000333D4">
              <w:rPr>
                <w:rFonts w:ascii="Arial" w:hAnsi="Arial" w:cs="Arial"/>
                <w:i/>
                <w:iCs/>
                <w:sz w:val="14"/>
                <w:szCs w:val="14"/>
              </w:rPr>
              <w:t>ökad</w:t>
            </w:r>
            <w:r w:rsidRPr="000333D4">
              <w:rPr>
                <w:rFonts w:ascii="Arial" w:hAnsi="Arial" w:cs="Arial"/>
                <w:i/>
                <w:sz w:val="14"/>
                <w:szCs w:val="14"/>
              </w:rPr>
              <w:t xml:space="preserve"> med det på grundval </w:t>
            </w:r>
            <w:proofErr w:type="gramStart"/>
            <w:r w:rsidRPr="000333D4">
              <w:rPr>
                <w:rFonts w:ascii="Arial" w:hAnsi="Arial" w:cs="Arial"/>
                <w:i/>
                <w:sz w:val="14"/>
                <w:szCs w:val="14"/>
              </w:rPr>
              <w:t>därav</w:t>
            </w:r>
            <w:proofErr w:type="gramEnd"/>
            <w:r w:rsidRPr="000333D4">
              <w:rPr>
                <w:rFonts w:ascii="Arial" w:hAnsi="Arial" w:cs="Arial"/>
                <w:i/>
                <w:sz w:val="14"/>
                <w:szCs w:val="14"/>
              </w:rPr>
              <w:t xml:space="preserve"> framräknade teoretiska värdet på teckningsrätten</w:t>
            </w:r>
          </w:p>
        </w:tc>
      </w:tr>
      <w:tr w:rsidR="00464210" w:rsidRPr="000333D4" w:rsidTr="00B62322">
        <w:trPr>
          <w:trHeight w:hRule="exact" w:val="421"/>
        </w:trPr>
        <w:tc>
          <w:tcPr>
            <w:tcW w:w="2702" w:type="dxa"/>
          </w:tcPr>
          <w:p w:rsidR="00464210" w:rsidRPr="000333D4" w:rsidRDefault="00464210" w:rsidP="00B0774D">
            <w:pPr>
              <w:rPr>
                <w:rFonts w:ascii="Arial" w:hAnsi="Arial" w:cs="Arial"/>
                <w:i/>
                <w:sz w:val="14"/>
                <w:szCs w:val="14"/>
              </w:rPr>
            </w:pPr>
          </w:p>
        </w:tc>
        <w:tc>
          <w:tcPr>
            <w:tcW w:w="585" w:type="dxa"/>
          </w:tcPr>
          <w:p w:rsidR="00464210" w:rsidRPr="000333D4" w:rsidRDefault="00464210" w:rsidP="00B0774D">
            <w:pPr>
              <w:spacing w:line="320" w:lineRule="atLeast"/>
              <w:rPr>
                <w:rFonts w:ascii="Arial" w:hAnsi="Arial" w:cs="Arial"/>
                <w:i/>
                <w:sz w:val="14"/>
                <w:szCs w:val="14"/>
              </w:rPr>
            </w:pPr>
          </w:p>
        </w:tc>
        <w:tc>
          <w:tcPr>
            <w:tcW w:w="5706" w:type="dxa"/>
          </w:tcPr>
          <w:p w:rsidR="00464210" w:rsidRPr="000333D4" w:rsidRDefault="00464210" w:rsidP="00B0774D">
            <w:pPr>
              <w:rPr>
                <w:rFonts w:ascii="Arial" w:hAnsi="Arial" w:cs="Arial"/>
                <w:i/>
                <w:sz w:val="14"/>
                <w:szCs w:val="14"/>
              </w:rPr>
            </w:pPr>
          </w:p>
          <w:p w:rsidR="00464210" w:rsidRPr="000333D4" w:rsidRDefault="00464210" w:rsidP="00B0774D">
            <w:pPr>
              <w:rPr>
                <w:rFonts w:ascii="Arial" w:hAnsi="Arial" w:cs="Arial"/>
                <w:i/>
                <w:sz w:val="14"/>
                <w:szCs w:val="14"/>
              </w:rPr>
            </w:pPr>
          </w:p>
          <w:p w:rsidR="00464210" w:rsidRPr="000333D4" w:rsidRDefault="00464210" w:rsidP="00B0774D">
            <w:pPr>
              <w:rPr>
                <w:rFonts w:ascii="Arial" w:hAnsi="Arial" w:cs="Arial"/>
                <w:i/>
                <w:sz w:val="14"/>
                <w:szCs w:val="14"/>
              </w:rPr>
            </w:pPr>
          </w:p>
          <w:p w:rsidR="00464210" w:rsidRPr="000333D4" w:rsidRDefault="00464210" w:rsidP="00B0774D">
            <w:pPr>
              <w:rPr>
                <w:rFonts w:ascii="Arial" w:hAnsi="Arial" w:cs="Arial"/>
                <w:i/>
                <w:sz w:val="14"/>
                <w:szCs w:val="14"/>
              </w:rPr>
            </w:pPr>
          </w:p>
        </w:tc>
      </w:tr>
      <w:tr w:rsidR="00464210" w:rsidRPr="000333D4" w:rsidTr="00B62322">
        <w:trPr>
          <w:trHeight w:hRule="exact" w:val="569"/>
        </w:trPr>
        <w:tc>
          <w:tcPr>
            <w:tcW w:w="2702" w:type="dxa"/>
            <w:vAlign w:val="bottom"/>
          </w:tcPr>
          <w:p w:rsidR="00464210" w:rsidRPr="000333D4" w:rsidRDefault="00464210" w:rsidP="00464210">
            <w:pPr>
              <w:spacing w:before="100" w:beforeAutospacing="1" w:after="0" w:line="240" w:lineRule="auto"/>
              <w:rPr>
                <w:rFonts w:ascii="Arial" w:hAnsi="Arial" w:cs="Arial"/>
                <w:i/>
                <w:sz w:val="14"/>
                <w:szCs w:val="14"/>
              </w:rPr>
            </w:pPr>
            <w:r w:rsidRPr="000333D4">
              <w:rPr>
                <w:rFonts w:ascii="Arial" w:hAnsi="Arial" w:cs="Arial"/>
                <w:i/>
                <w:sz w:val="14"/>
                <w:szCs w:val="14"/>
              </w:rPr>
              <w:t>omräknat antal aktier som varje teckningsoption berättigar till teckning av</w:t>
            </w:r>
          </w:p>
        </w:tc>
        <w:tc>
          <w:tcPr>
            <w:tcW w:w="585" w:type="dxa"/>
            <w:vAlign w:val="bottom"/>
          </w:tcPr>
          <w:p w:rsidR="00464210" w:rsidRPr="000333D4" w:rsidRDefault="00464210" w:rsidP="00B62322">
            <w:pPr>
              <w:spacing w:after="0" w:line="240" w:lineRule="auto"/>
              <w:jc w:val="center"/>
              <w:rPr>
                <w:rFonts w:ascii="Arial" w:hAnsi="Arial" w:cs="Arial"/>
                <w:i/>
                <w:sz w:val="14"/>
                <w:szCs w:val="14"/>
              </w:rPr>
            </w:pPr>
            <w:r w:rsidRPr="000333D4">
              <w:rPr>
                <w:rFonts w:ascii="Arial" w:hAnsi="Arial" w:cs="Arial"/>
                <w:i/>
                <w:sz w:val="14"/>
                <w:szCs w:val="14"/>
              </w:rPr>
              <w:t>=</w:t>
            </w:r>
          </w:p>
        </w:tc>
        <w:tc>
          <w:tcPr>
            <w:tcW w:w="5706" w:type="dxa"/>
            <w:tcBorders>
              <w:bottom w:val="single" w:sz="4" w:space="0" w:color="auto"/>
            </w:tcBorders>
          </w:tcPr>
          <w:p w:rsidR="00464210" w:rsidRPr="000333D4" w:rsidRDefault="00464210" w:rsidP="00C42360">
            <w:pPr>
              <w:ind w:right="3"/>
              <w:rPr>
                <w:rFonts w:ascii="Arial" w:hAnsi="Arial" w:cs="Arial"/>
                <w:i/>
                <w:sz w:val="14"/>
                <w:szCs w:val="14"/>
              </w:rPr>
            </w:pPr>
            <w:r w:rsidRPr="000333D4">
              <w:rPr>
                <w:rFonts w:ascii="Arial" w:hAnsi="Arial" w:cs="Arial"/>
                <w:i/>
                <w:sz w:val="14"/>
                <w:szCs w:val="14"/>
              </w:rPr>
              <w:t xml:space="preserve">föregående antal aktier som varje teckningsoption berättigar till teckning av x (aktiens genomsnittskurs </w:t>
            </w:r>
            <w:r w:rsidRPr="000333D4">
              <w:rPr>
                <w:rFonts w:ascii="Arial" w:hAnsi="Arial" w:cs="Arial"/>
                <w:i/>
                <w:iCs/>
                <w:sz w:val="14"/>
                <w:szCs w:val="14"/>
              </w:rPr>
              <w:t>ökad</w:t>
            </w:r>
            <w:r w:rsidRPr="000333D4">
              <w:rPr>
                <w:rFonts w:ascii="Arial" w:hAnsi="Arial" w:cs="Arial"/>
                <w:i/>
                <w:sz w:val="14"/>
                <w:szCs w:val="14"/>
              </w:rPr>
              <w:t xml:space="preserve"> med det på grundval </w:t>
            </w:r>
            <w:proofErr w:type="gramStart"/>
            <w:r w:rsidRPr="000333D4">
              <w:rPr>
                <w:rFonts w:ascii="Arial" w:hAnsi="Arial" w:cs="Arial"/>
                <w:i/>
                <w:sz w:val="14"/>
                <w:szCs w:val="14"/>
              </w:rPr>
              <w:t>därav</w:t>
            </w:r>
            <w:proofErr w:type="gramEnd"/>
            <w:r w:rsidRPr="000333D4">
              <w:rPr>
                <w:rFonts w:ascii="Arial" w:hAnsi="Arial" w:cs="Arial"/>
                <w:i/>
                <w:sz w:val="14"/>
                <w:szCs w:val="14"/>
              </w:rPr>
              <w:t xml:space="preserve"> framräknade teoretiska värdet på</w:t>
            </w:r>
            <w:r w:rsidRPr="000333D4">
              <w:rPr>
                <w:rFonts w:ascii="Arial" w:hAnsi="Arial" w:cs="Arial"/>
                <w:i/>
                <w:sz w:val="14"/>
                <w:szCs w:val="14"/>
                <w:u w:val="single"/>
              </w:rPr>
              <w:t xml:space="preserve"> </w:t>
            </w:r>
            <w:r w:rsidRPr="000333D4">
              <w:rPr>
                <w:rFonts w:ascii="Arial" w:hAnsi="Arial" w:cs="Arial"/>
                <w:i/>
                <w:sz w:val="14"/>
                <w:szCs w:val="14"/>
              </w:rPr>
              <w:t>teckningsrätten)</w:t>
            </w:r>
            <w:r w:rsidRPr="000333D4">
              <w:rPr>
                <w:rFonts w:ascii="Arial" w:hAnsi="Arial" w:cs="Arial"/>
                <w:i/>
                <w:sz w:val="14"/>
                <w:szCs w:val="14"/>
              </w:rPr>
              <w:tab/>
            </w:r>
            <w:r w:rsidRPr="000333D4">
              <w:rPr>
                <w:rFonts w:ascii="Arial" w:hAnsi="Arial" w:cs="Arial"/>
                <w:i/>
                <w:sz w:val="14"/>
                <w:szCs w:val="14"/>
              </w:rPr>
              <w:tab/>
            </w:r>
            <w:r w:rsidRPr="000333D4">
              <w:rPr>
                <w:rFonts w:ascii="Arial" w:hAnsi="Arial" w:cs="Arial"/>
                <w:i/>
                <w:sz w:val="14"/>
                <w:szCs w:val="14"/>
              </w:rPr>
              <w:tab/>
            </w:r>
          </w:p>
          <w:p w:rsidR="00464210" w:rsidRPr="000333D4" w:rsidRDefault="00464210" w:rsidP="001413BD">
            <w:pPr>
              <w:rPr>
                <w:rFonts w:ascii="Arial" w:hAnsi="Arial" w:cs="Arial"/>
                <w:i/>
                <w:sz w:val="14"/>
                <w:szCs w:val="14"/>
              </w:rPr>
            </w:pPr>
          </w:p>
        </w:tc>
      </w:tr>
      <w:tr w:rsidR="00464210" w:rsidRPr="000333D4" w:rsidTr="00B62322">
        <w:trPr>
          <w:trHeight w:hRule="exact" w:val="438"/>
        </w:trPr>
        <w:tc>
          <w:tcPr>
            <w:tcW w:w="2702" w:type="dxa"/>
          </w:tcPr>
          <w:p w:rsidR="00464210" w:rsidRPr="000333D4" w:rsidRDefault="00464210" w:rsidP="00B0774D">
            <w:pPr>
              <w:spacing w:before="10"/>
              <w:rPr>
                <w:rFonts w:ascii="Arial" w:hAnsi="Arial" w:cs="Arial"/>
                <w:i/>
                <w:sz w:val="14"/>
                <w:szCs w:val="14"/>
              </w:rPr>
            </w:pPr>
          </w:p>
        </w:tc>
        <w:tc>
          <w:tcPr>
            <w:tcW w:w="585" w:type="dxa"/>
          </w:tcPr>
          <w:p w:rsidR="00464210" w:rsidRPr="000333D4" w:rsidRDefault="00464210" w:rsidP="00B62322">
            <w:pPr>
              <w:spacing w:after="0" w:line="240" w:lineRule="auto"/>
              <w:jc w:val="center"/>
              <w:rPr>
                <w:rFonts w:ascii="Arial" w:hAnsi="Arial" w:cs="Arial"/>
                <w:i/>
                <w:sz w:val="14"/>
                <w:szCs w:val="14"/>
              </w:rPr>
            </w:pPr>
          </w:p>
        </w:tc>
        <w:tc>
          <w:tcPr>
            <w:tcW w:w="5706" w:type="dxa"/>
            <w:tcBorders>
              <w:top w:val="single" w:sz="4" w:space="0" w:color="auto"/>
            </w:tcBorders>
          </w:tcPr>
          <w:p w:rsidR="00464210" w:rsidRPr="000333D4" w:rsidRDefault="00464210" w:rsidP="00BA3118">
            <w:pPr>
              <w:spacing w:before="120" w:after="120" w:line="240" w:lineRule="auto"/>
              <w:rPr>
                <w:rFonts w:ascii="Arial" w:hAnsi="Arial" w:cs="Arial"/>
                <w:i/>
                <w:sz w:val="14"/>
                <w:szCs w:val="14"/>
              </w:rPr>
            </w:pPr>
            <w:r w:rsidRPr="000333D4">
              <w:rPr>
                <w:rFonts w:ascii="Arial" w:hAnsi="Arial" w:cs="Arial"/>
                <w:i/>
                <w:sz w:val="14"/>
                <w:szCs w:val="14"/>
              </w:rPr>
              <w:t>aktiens genomsnittskurs</w:t>
            </w:r>
          </w:p>
          <w:p w:rsidR="00464210" w:rsidRPr="000333D4" w:rsidRDefault="00464210" w:rsidP="00B62322">
            <w:pPr>
              <w:rPr>
                <w:rFonts w:ascii="Arial" w:hAnsi="Arial" w:cs="Arial"/>
                <w:i/>
                <w:sz w:val="14"/>
                <w:szCs w:val="14"/>
                <w:u w:val="single"/>
              </w:rPr>
            </w:pPr>
            <w:r w:rsidRPr="000333D4">
              <w:rPr>
                <w:rFonts w:ascii="Arial" w:hAnsi="Arial" w:cs="Arial"/>
                <w:i/>
                <w:sz w:val="14"/>
                <w:szCs w:val="14"/>
                <w:u w:val="single"/>
              </w:rPr>
              <w:t>_____________________________________</w:t>
            </w:r>
          </w:p>
        </w:tc>
      </w:tr>
    </w:tbl>
    <w:p w:rsidR="00B0774D" w:rsidRPr="000333D4" w:rsidRDefault="00B0774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 xml:space="preserve">Aktiens genomsnittskurs ska anses motsvara genomsnittet av det för varje handelsdag under teckningstiden framräknade medeltalet av den under dagen noterade högsta och lägsta betalkursen för Aktien enligt </w:t>
      </w:r>
      <w:r w:rsidR="00254CCD" w:rsidRPr="000333D4">
        <w:rPr>
          <w:rFonts w:ascii="Arial" w:hAnsi="Arial" w:cs="Arial"/>
          <w:sz w:val="20"/>
          <w:szCs w:val="20"/>
        </w:rPr>
        <w:t>Spotlight Stock Markets</w:t>
      </w:r>
      <w:r w:rsidRPr="000333D4">
        <w:rPr>
          <w:rFonts w:ascii="Arial" w:hAnsi="Arial" w:cs="Arial"/>
          <w:sz w:val="20"/>
          <w:szCs w:val="20"/>
        </w:rPr>
        <w:t xml:space="preserve"> officiella kurslista. I avsaknad av notering av betalkurs ska i stället den som slutkurs noterade köpkursen ingå i beräkningen. Dag utan notering av vare sig betalkurs eller köpkurs ska inte ingå i beräkningen.</w:t>
      </w:r>
    </w:p>
    <w:p w:rsidR="005139FD" w:rsidRPr="000333D4" w:rsidRDefault="00CF2822" w:rsidP="0080049A">
      <w:pPr>
        <w:widowControl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Det teoretiska värdet på teckningsrätten framräknas enligt följande formel:</w:t>
      </w:r>
    </w:p>
    <w:p w:rsidR="005A3BE3" w:rsidRPr="000333D4" w:rsidRDefault="005A3BE3">
      <w:pPr>
        <w:widowControl w:val="0"/>
        <w:autoSpaceDE w:val="0"/>
        <w:autoSpaceDN w:val="0"/>
        <w:adjustRightInd w:val="0"/>
        <w:spacing w:after="0" w:line="388" w:lineRule="exact"/>
        <w:rPr>
          <w:rFonts w:ascii="Times New Roman" w:hAnsi="Times New Roman" w:cs="Times New Roman"/>
          <w:sz w:val="24"/>
          <w:szCs w:val="24"/>
        </w:rPr>
      </w:pPr>
    </w:p>
    <w:tbl>
      <w:tblPr>
        <w:tblStyle w:val="Tabellrutnt"/>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709"/>
        <w:gridCol w:w="5103"/>
      </w:tblGrid>
      <w:tr w:rsidR="00305FB2" w:rsidRPr="000333D4" w:rsidTr="00305FB2">
        <w:trPr>
          <w:trHeight w:val="515"/>
        </w:trPr>
        <w:tc>
          <w:tcPr>
            <w:tcW w:w="1984" w:type="dxa"/>
          </w:tcPr>
          <w:p w:rsidR="00305FB2" w:rsidRPr="000333D4" w:rsidRDefault="00305FB2" w:rsidP="005A3BE3">
            <w:pPr>
              <w:widowControl w:val="0"/>
              <w:autoSpaceDE w:val="0"/>
              <w:autoSpaceDN w:val="0"/>
              <w:adjustRightInd w:val="0"/>
              <w:ind w:left="120"/>
              <w:jc w:val="center"/>
              <w:rPr>
                <w:rFonts w:ascii="Arial" w:hAnsi="Arial" w:cs="Arial"/>
                <w:i/>
                <w:iCs/>
                <w:sz w:val="14"/>
                <w:szCs w:val="14"/>
              </w:rPr>
            </w:pPr>
          </w:p>
        </w:tc>
        <w:tc>
          <w:tcPr>
            <w:tcW w:w="709" w:type="dxa"/>
          </w:tcPr>
          <w:p w:rsidR="00305FB2" w:rsidRPr="000333D4" w:rsidRDefault="00305FB2" w:rsidP="005A3BE3">
            <w:pPr>
              <w:widowControl w:val="0"/>
              <w:autoSpaceDE w:val="0"/>
              <w:autoSpaceDN w:val="0"/>
              <w:adjustRightInd w:val="0"/>
              <w:ind w:left="120"/>
              <w:jc w:val="center"/>
              <w:rPr>
                <w:rFonts w:ascii="Arial" w:hAnsi="Arial" w:cs="Arial"/>
                <w:i/>
                <w:iCs/>
                <w:sz w:val="14"/>
                <w:szCs w:val="14"/>
              </w:rPr>
            </w:pPr>
          </w:p>
        </w:tc>
        <w:tc>
          <w:tcPr>
            <w:tcW w:w="5103" w:type="dxa"/>
            <w:vAlign w:val="bottom"/>
          </w:tcPr>
          <w:p w:rsidR="00305FB2" w:rsidRPr="000333D4" w:rsidRDefault="00305FB2" w:rsidP="00134239">
            <w:pPr>
              <w:widowControl w:val="0"/>
              <w:autoSpaceDE w:val="0"/>
              <w:autoSpaceDN w:val="0"/>
              <w:adjustRightInd w:val="0"/>
              <w:ind w:left="34"/>
              <w:rPr>
                <w:rFonts w:ascii="Times New Roman" w:hAnsi="Times New Roman" w:cs="Times New Roman"/>
                <w:sz w:val="24"/>
                <w:szCs w:val="24"/>
              </w:rPr>
            </w:pPr>
            <w:r w:rsidRPr="000333D4">
              <w:rPr>
                <w:rFonts w:ascii="Arial" w:hAnsi="Arial" w:cs="Arial"/>
                <w:i/>
                <w:iCs/>
                <w:sz w:val="14"/>
                <w:szCs w:val="14"/>
              </w:rPr>
              <w:t>det antal nya Aktier som högst kan komma att utges enligt emissionsbeslutet x (Aktiens genomsnittskurs - teckningskursen för den nya Aktien)</w:t>
            </w:r>
          </w:p>
        </w:tc>
      </w:tr>
      <w:tr w:rsidR="00305FB2" w:rsidRPr="000333D4" w:rsidTr="00B62322">
        <w:trPr>
          <w:trHeight w:val="187"/>
        </w:trPr>
        <w:tc>
          <w:tcPr>
            <w:tcW w:w="1984" w:type="dxa"/>
            <w:vAlign w:val="center"/>
          </w:tcPr>
          <w:p w:rsidR="00305FB2" w:rsidRPr="000333D4" w:rsidRDefault="00305FB2" w:rsidP="00B62322">
            <w:pPr>
              <w:widowControl w:val="0"/>
              <w:autoSpaceDE w:val="0"/>
              <w:autoSpaceDN w:val="0"/>
              <w:adjustRightInd w:val="0"/>
              <w:jc w:val="center"/>
              <w:rPr>
                <w:rFonts w:ascii="Arial" w:hAnsi="Arial" w:cs="Arial"/>
                <w:i/>
                <w:iCs/>
                <w:sz w:val="14"/>
                <w:szCs w:val="14"/>
              </w:rPr>
            </w:pPr>
            <w:r w:rsidRPr="000333D4">
              <w:rPr>
                <w:rFonts w:ascii="Arial" w:hAnsi="Arial" w:cs="Arial"/>
                <w:i/>
                <w:iCs/>
                <w:sz w:val="14"/>
                <w:szCs w:val="14"/>
              </w:rPr>
              <w:t>teckningsrättens värde</w:t>
            </w:r>
          </w:p>
        </w:tc>
        <w:tc>
          <w:tcPr>
            <w:tcW w:w="709" w:type="dxa"/>
            <w:vAlign w:val="bottom"/>
          </w:tcPr>
          <w:p w:rsidR="00305FB2" w:rsidRPr="000333D4" w:rsidRDefault="00305FB2" w:rsidP="00305FB2">
            <w:pPr>
              <w:widowControl w:val="0"/>
              <w:autoSpaceDE w:val="0"/>
              <w:autoSpaceDN w:val="0"/>
              <w:adjustRightInd w:val="0"/>
              <w:jc w:val="center"/>
              <w:rPr>
                <w:rFonts w:ascii="Arial" w:hAnsi="Arial" w:cs="Arial"/>
                <w:i/>
                <w:iCs/>
              </w:rPr>
            </w:pPr>
            <w:r w:rsidRPr="000333D4">
              <w:rPr>
                <w:rFonts w:ascii="Arial" w:hAnsi="Arial" w:cs="Arial"/>
                <w:i/>
                <w:iCs/>
              </w:rPr>
              <w:t>=</w:t>
            </w:r>
          </w:p>
        </w:tc>
        <w:tc>
          <w:tcPr>
            <w:tcW w:w="5103" w:type="dxa"/>
          </w:tcPr>
          <w:p w:rsidR="00305FB2" w:rsidRPr="000333D4" w:rsidRDefault="00305FB2" w:rsidP="00305FB2">
            <w:pPr>
              <w:widowControl w:val="0"/>
              <w:autoSpaceDE w:val="0"/>
              <w:autoSpaceDN w:val="0"/>
              <w:adjustRightInd w:val="0"/>
              <w:ind w:left="28"/>
              <w:rPr>
                <w:rFonts w:ascii="Arial" w:hAnsi="Arial" w:cs="Arial"/>
                <w:i/>
                <w:iCs/>
                <w:sz w:val="14"/>
                <w:szCs w:val="14"/>
                <w:u w:val="single"/>
              </w:rPr>
            </w:pPr>
            <w:r w:rsidRPr="000333D4">
              <w:rPr>
                <w:rFonts w:ascii="Arial" w:hAnsi="Arial" w:cs="Arial"/>
                <w:i/>
                <w:iCs/>
                <w:sz w:val="14"/>
                <w:szCs w:val="14"/>
                <w:u w:val="single"/>
              </w:rPr>
              <w:t xml:space="preserve">                                                                                                                             </w:t>
            </w:r>
          </w:p>
        </w:tc>
      </w:tr>
      <w:tr w:rsidR="00305FB2" w:rsidRPr="000333D4" w:rsidTr="00305FB2">
        <w:tc>
          <w:tcPr>
            <w:tcW w:w="1984" w:type="dxa"/>
          </w:tcPr>
          <w:p w:rsidR="00305FB2" w:rsidRPr="000333D4" w:rsidRDefault="00305FB2" w:rsidP="005A3BE3">
            <w:pPr>
              <w:widowControl w:val="0"/>
              <w:autoSpaceDE w:val="0"/>
              <w:autoSpaceDN w:val="0"/>
              <w:adjustRightInd w:val="0"/>
              <w:spacing w:before="120"/>
              <w:ind w:left="573"/>
              <w:jc w:val="center"/>
              <w:rPr>
                <w:rFonts w:ascii="Arial" w:hAnsi="Arial" w:cs="Arial"/>
                <w:i/>
                <w:iCs/>
                <w:sz w:val="14"/>
                <w:szCs w:val="14"/>
              </w:rPr>
            </w:pPr>
          </w:p>
        </w:tc>
        <w:tc>
          <w:tcPr>
            <w:tcW w:w="709" w:type="dxa"/>
          </w:tcPr>
          <w:p w:rsidR="00305FB2" w:rsidRPr="000333D4" w:rsidRDefault="00305FB2" w:rsidP="005A3BE3">
            <w:pPr>
              <w:widowControl w:val="0"/>
              <w:autoSpaceDE w:val="0"/>
              <w:autoSpaceDN w:val="0"/>
              <w:adjustRightInd w:val="0"/>
              <w:spacing w:before="120"/>
              <w:ind w:left="573"/>
              <w:jc w:val="center"/>
              <w:rPr>
                <w:rFonts w:ascii="Arial" w:hAnsi="Arial" w:cs="Arial"/>
                <w:i/>
                <w:iCs/>
                <w:sz w:val="14"/>
                <w:szCs w:val="14"/>
              </w:rPr>
            </w:pPr>
          </w:p>
        </w:tc>
        <w:tc>
          <w:tcPr>
            <w:tcW w:w="5103" w:type="dxa"/>
          </w:tcPr>
          <w:p w:rsidR="00305FB2" w:rsidRPr="000333D4" w:rsidRDefault="00305FB2" w:rsidP="00134239">
            <w:pPr>
              <w:widowControl w:val="0"/>
              <w:autoSpaceDE w:val="0"/>
              <w:autoSpaceDN w:val="0"/>
              <w:adjustRightInd w:val="0"/>
              <w:ind w:left="34"/>
              <w:rPr>
                <w:rFonts w:ascii="Times New Roman" w:hAnsi="Times New Roman" w:cs="Times New Roman"/>
                <w:sz w:val="24"/>
                <w:szCs w:val="24"/>
              </w:rPr>
            </w:pPr>
            <w:r w:rsidRPr="000333D4">
              <w:rPr>
                <w:rFonts w:ascii="Arial" w:hAnsi="Arial" w:cs="Arial"/>
                <w:i/>
                <w:iCs/>
                <w:sz w:val="14"/>
                <w:szCs w:val="14"/>
              </w:rPr>
              <w:t>antalet Aktier före emissionsbeslutet</w:t>
            </w:r>
          </w:p>
        </w:tc>
      </w:tr>
    </w:tbl>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bookmarkStart w:id="2" w:name="page4"/>
      <w:bookmarkEnd w:id="2"/>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 xml:space="preserve">Uppstår </w:t>
      </w:r>
      <w:proofErr w:type="gramStart"/>
      <w:r w:rsidRPr="000333D4">
        <w:rPr>
          <w:rFonts w:ascii="Arial" w:hAnsi="Arial" w:cs="Arial"/>
          <w:sz w:val="20"/>
          <w:szCs w:val="20"/>
        </w:rPr>
        <w:t>härvid</w:t>
      </w:r>
      <w:proofErr w:type="gramEnd"/>
      <w:r w:rsidRPr="000333D4">
        <w:rPr>
          <w:rFonts w:ascii="Arial" w:hAnsi="Arial" w:cs="Arial"/>
          <w:sz w:val="20"/>
          <w:szCs w:val="20"/>
        </w:rPr>
        <w:t xml:space="preserve"> ett negativt värde, ska det teoretiska värdet på teckningsrätten bestämmas till noll.</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Vid beräkning enligt ovanstående formel ska bortses från aktier som innehas av Bolaget.</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Den enligt ovan omräknade Teckningskursen och omräknat antal Aktier fastställs av Bolaget, genom styrelsen, två Bankdagar efter teckningstidens utgång och ska tillämpas vid Teckning som verkställs därefter.</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Under tiden till dess att omräknad Teckningskurs och omräknat antal Aktier fastställts, verkställs Teckning endast preliminärt, varvid helt antal Aktier som varje Teckningsoption före omräkning berättigar till Teckning av, upptas interimistiskt på avstämningskonto. Dessutom noteras särskilt att varje Teckningsoption efter omräkning kan berättiga till ytterligare Aktier. Slutlig registrering på avstämningskontot sker sedan den omräknade Teckningskursen fastställts.</w:t>
      </w:r>
    </w:p>
    <w:p w:rsidR="005139FD" w:rsidRPr="000333D4" w:rsidRDefault="00CF2822" w:rsidP="00CD6920">
      <w:pPr>
        <w:pStyle w:val="Underrubrik"/>
      </w:pPr>
      <w:r w:rsidRPr="000333D4">
        <w:t>Emission enligt 14 kap. eller 15 kap. Aktiebolagslagen</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Genomför Bolaget – med företrädesrätt för aktieägarna och mot kontant betalning eller betalning genom kvittning – en emission enligt 14 kap. eller 15 kap. Aktiebolagslagen ska, beträffande rätten till deltagande i emissionen för Aktie som utgivits vid teckning med utnyttjande av Teckningsoption bestämmelserna i punkt 6.3 första stycket 1 och 2 ovan äga motsvarande tillämpning.</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Arial" w:hAnsi="Arial" w:cs="Arial"/>
          <w:b/>
          <w:bCs/>
          <w:sz w:val="20"/>
          <w:szCs w:val="20"/>
        </w:rPr>
      </w:pPr>
      <w:r w:rsidRPr="000333D4">
        <w:rPr>
          <w:rFonts w:ascii="Arial" w:hAnsi="Arial" w:cs="Arial"/>
          <w:sz w:val="20"/>
          <w:szCs w:val="20"/>
        </w:rPr>
        <w:t xml:space="preserve">Vid Teckning som verkställs på sådan tid att rätt till deltagande i emissionen inte uppkommer tillämpas en omräknad Teckningskurs och ett omräknat antal Aktier som </w:t>
      </w:r>
      <w:proofErr w:type="gramStart"/>
      <w:r w:rsidRPr="000333D4">
        <w:rPr>
          <w:rFonts w:ascii="Arial" w:hAnsi="Arial" w:cs="Arial"/>
          <w:sz w:val="20"/>
          <w:szCs w:val="20"/>
        </w:rPr>
        <w:t>belöper</w:t>
      </w:r>
      <w:proofErr w:type="gramEnd"/>
      <w:r w:rsidRPr="000333D4">
        <w:rPr>
          <w:rFonts w:ascii="Arial" w:hAnsi="Arial" w:cs="Arial"/>
          <w:sz w:val="20"/>
          <w:szCs w:val="20"/>
        </w:rPr>
        <w:t xml:space="preserve"> på varje Teckningsoption. Omräkningen utförs av Bolaget, genom styrelsen, enligt följande formler:</w:t>
      </w:r>
    </w:p>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5139FD">
      <w:pPr>
        <w:widowControl w:val="0"/>
        <w:autoSpaceDE w:val="0"/>
        <w:autoSpaceDN w:val="0"/>
        <w:adjustRightInd w:val="0"/>
        <w:spacing w:after="0" w:line="311" w:lineRule="exact"/>
        <w:rPr>
          <w:rFonts w:ascii="Times New Roman" w:hAnsi="Times New Roman" w:cs="Times New Roman"/>
          <w:sz w:val="24"/>
          <w:szCs w:val="24"/>
        </w:rPr>
      </w:pPr>
    </w:p>
    <w:tbl>
      <w:tblPr>
        <w:tblW w:w="0" w:type="auto"/>
        <w:tblInd w:w="842" w:type="dxa"/>
        <w:tblLayout w:type="fixed"/>
        <w:tblCellMar>
          <w:left w:w="0" w:type="dxa"/>
          <w:right w:w="0" w:type="dxa"/>
        </w:tblCellMar>
        <w:tblLook w:val="0000"/>
      </w:tblPr>
      <w:tblGrid>
        <w:gridCol w:w="2260"/>
        <w:gridCol w:w="580"/>
        <w:gridCol w:w="5040"/>
        <w:gridCol w:w="20"/>
      </w:tblGrid>
      <w:tr w:rsidR="005139FD" w:rsidRPr="000333D4">
        <w:trPr>
          <w:trHeight w:val="178"/>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Teckningskurs x Aktiens genomsnittliga marknadskurs under den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i emissionsbeslutet fastställda teckningstiden (Aktiens genomsnittskurs)</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60"/>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286"/>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 ökad med teckningsrättens värde</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783"/>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antal Aktier, som varje Teckningsoption berättigar till x</w:t>
            </w:r>
            <w:proofErr w:type="gramStart"/>
            <w:r w:rsidRPr="000333D4">
              <w:rPr>
                <w:rFonts w:ascii="Arial" w:hAnsi="Arial" w:cs="Arial"/>
                <w:i/>
                <w:iCs/>
                <w:sz w:val="14"/>
                <w:szCs w:val="14"/>
              </w:rPr>
              <w:t xml:space="preserve"> (aktiens</w:t>
            </w:r>
            <w:proofErr w:type="gramEnd"/>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genomsnittskurs ökad med teckningsrättens värde)</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62"/>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02"/>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bl>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CF2822" w:rsidP="008C1848">
      <w:pPr>
        <w:widowControl w:val="0"/>
        <w:autoSpaceDE w:val="0"/>
        <w:autoSpaceDN w:val="0"/>
        <w:adjustRightInd w:val="0"/>
        <w:spacing w:before="120" w:after="0" w:line="280" w:lineRule="atLeast"/>
        <w:ind w:left="842"/>
        <w:rPr>
          <w:rFonts w:ascii="Arial" w:hAnsi="Arial" w:cs="Arial"/>
          <w:sz w:val="20"/>
          <w:szCs w:val="20"/>
        </w:rPr>
      </w:pPr>
      <w:r w:rsidRPr="000333D4">
        <w:rPr>
          <w:rFonts w:ascii="Arial" w:hAnsi="Arial" w:cs="Arial"/>
          <w:sz w:val="20"/>
          <w:szCs w:val="20"/>
        </w:rPr>
        <w:t>Aktiens genomsnittskurs beräknas i enlighet med vad i punkt 6.3 ovan angivits.</w:t>
      </w:r>
    </w:p>
    <w:p w:rsidR="005139FD" w:rsidRPr="000333D4" w:rsidRDefault="00CF2822" w:rsidP="008C1848">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 xml:space="preserve">Teckningsrättens värde ska anses motsvara genomsnittet av det för varje handelsdag under teckningstiden framräknade medeltalet av den under dagen noterade högsta och lägsta betalkursen för teckningsrätten enligt </w:t>
      </w:r>
      <w:r w:rsidR="00254CCD" w:rsidRPr="000333D4">
        <w:rPr>
          <w:rFonts w:ascii="Arial" w:hAnsi="Arial" w:cs="Arial"/>
          <w:sz w:val="20"/>
          <w:szCs w:val="20"/>
        </w:rPr>
        <w:t>Spotlight Stock Markets</w:t>
      </w:r>
      <w:r w:rsidRPr="000333D4">
        <w:rPr>
          <w:rFonts w:ascii="Arial" w:hAnsi="Arial" w:cs="Arial"/>
          <w:sz w:val="20"/>
          <w:szCs w:val="20"/>
        </w:rPr>
        <w:t xml:space="preserve"> officiella kurslista. I avsaknad av notering av betalkurs ska i stället den som slutkurs noterade köpkursen ingå i beräkningen. Dag utan notering av vare sig betalkurs eller köpkurs ska inte ingå i beräkningen.</w:t>
      </w:r>
    </w:p>
    <w:p w:rsidR="005139FD" w:rsidRPr="000333D4" w:rsidRDefault="00CF2822" w:rsidP="00936E1A">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Den enligt ovan omräknade Teckningskursen och omräknat antal Aktier fastställs av Bolaget, genom styrelsen, två Bankdagar efter teckningstidens utgång och ska tillämpas vid Teckning som verkställs därefter.</w:t>
      </w:r>
      <w:r w:rsidR="00936E1A" w:rsidRPr="000333D4">
        <w:rPr>
          <w:rFonts w:ascii="Arial" w:hAnsi="Arial" w:cs="Arial"/>
          <w:sz w:val="20"/>
          <w:szCs w:val="20"/>
        </w:rPr>
        <w:t xml:space="preserve"> </w:t>
      </w:r>
      <w:bookmarkStart w:id="3" w:name="page5"/>
      <w:bookmarkEnd w:id="3"/>
      <w:r w:rsidRPr="000333D4">
        <w:rPr>
          <w:rFonts w:ascii="Arial" w:hAnsi="Arial" w:cs="Arial"/>
          <w:sz w:val="20"/>
          <w:szCs w:val="20"/>
        </w:rPr>
        <w:t>Vid Teckning som verkställs under tiden till dess att omräknad Teckningskurs och omräknat antal Aktier fastställts, ska bestämmelserna i punkt 6.3 sista stycket ovan äga motsvarande tillämpning.</w:t>
      </w:r>
    </w:p>
    <w:p w:rsidR="005139FD" w:rsidRPr="000333D4" w:rsidRDefault="005139FD" w:rsidP="00CD6920">
      <w:pPr>
        <w:widowControl w:val="0"/>
        <w:autoSpaceDE w:val="0"/>
        <w:autoSpaceDN w:val="0"/>
        <w:adjustRightInd w:val="0"/>
        <w:spacing w:after="0" w:line="57" w:lineRule="exact"/>
        <w:rPr>
          <w:rFonts w:ascii="Times New Roman" w:hAnsi="Times New Roman" w:cs="Times New Roman"/>
          <w:sz w:val="24"/>
          <w:szCs w:val="24"/>
        </w:rPr>
      </w:pPr>
    </w:p>
    <w:p w:rsidR="005139FD" w:rsidRPr="000333D4" w:rsidRDefault="00CF2822" w:rsidP="00CD6920">
      <w:pPr>
        <w:pStyle w:val="Underrubrik"/>
      </w:pPr>
      <w:r w:rsidRPr="000333D4">
        <w:t>Erbjudande till aktieägarna</w:t>
      </w:r>
    </w:p>
    <w:p w:rsidR="005139FD" w:rsidRPr="000333D4" w:rsidRDefault="005139FD" w:rsidP="00CD6920">
      <w:pPr>
        <w:widowControl w:val="0"/>
        <w:autoSpaceDE w:val="0"/>
        <w:autoSpaceDN w:val="0"/>
        <w:adjustRightInd w:val="0"/>
        <w:spacing w:after="0" w:line="145" w:lineRule="exact"/>
        <w:rPr>
          <w:rFonts w:ascii="Arial" w:hAnsi="Arial" w:cs="Arial"/>
          <w:b/>
          <w:bCs/>
          <w:sz w:val="20"/>
          <w:szCs w:val="20"/>
        </w:rPr>
      </w:pPr>
    </w:p>
    <w:p w:rsidR="005139FD" w:rsidRPr="000333D4" w:rsidRDefault="00CF2822" w:rsidP="009C69E8">
      <w:pPr>
        <w:widowControl w:val="0"/>
        <w:overflowPunct w:val="0"/>
        <w:autoSpaceDE w:val="0"/>
        <w:autoSpaceDN w:val="0"/>
        <w:adjustRightInd w:val="0"/>
        <w:spacing w:before="120" w:after="0" w:line="280" w:lineRule="atLeast"/>
        <w:ind w:left="839" w:right="102"/>
        <w:rPr>
          <w:rFonts w:ascii="Arial" w:hAnsi="Arial" w:cs="Arial"/>
          <w:b/>
          <w:bCs/>
          <w:sz w:val="20"/>
          <w:szCs w:val="20"/>
        </w:rPr>
      </w:pPr>
      <w:r w:rsidRPr="000333D4">
        <w:rPr>
          <w:rFonts w:ascii="Arial" w:hAnsi="Arial" w:cs="Arial"/>
          <w:sz w:val="20"/>
          <w:szCs w:val="20"/>
        </w:rPr>
        <w:t xml:space="preserve">Skulle Bolaget i andra fall än som avses i punkterna 6.1–6.4 ovan lämna erbjudande till aktieägarna att, med företrädesrätt enligt principerna i 13 kap. 1 § Aktiebolagslagen, av Bolaget förvärva värdepapper eller rättighet av något slag eller besluta att, enligt ovan nämnda principer, till aktieägarna utdela sådana värdepapper eller rättigheter utan </w:t>
      </w:r>
      <w:proofErr w:type="gramStart"/>
      <w:r w:rsidRPr="000333D4">
        <w:rPr>
          <w:rFonts w:ascii="Arial" w:hAnsi="Arial" w:cs="Arial"/>
          <w:sz w:val="20"/>
          <w:szCs w:val="20"/>
        </w:rPr>
        <w:t>vederlag</w:t>
      </w:r>
      <w:proofErr w:type="gramEnd"/>
      <w:r w:rsidRPr="000333D4">
        <w:rPr>
          <w:rFonts w:ascii="Arial" w:hAnsi="Arial" w:cs="Arial"/>
          <w:sz w:val="20"/>
          <w:szCs w:val="20"/>
        </w:rPr>
        <w:t xml:space="preserve"> ska vid teckning av aktier som påkallas på sådan tid att därigenom erhållen aktie inte medför rätt för Optionsinnehavaren till deltagande i erbjudandet tillämpas en omräknad Teckningskurs och ett omräknat antal Aktier. Omräkningen ska utföras av Bolaget, genom styrelsen, enligt följande formler:</w:t>
      </w:r>
    </w:p>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5139FD">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842" w:type="dxa"/>
        <w:tblLayout w:type="fixed"/>
        <w:tblCellMar>
          <w:left w:w="0" w:type="dxa"/>
          <w:right w:w="0" w:type="dxa"/>
        </w:tblCellMar>
        <w:tblLook w:val="0000"/>
      </w:tblPr>
      <w:tblGrid>
        <w:gridCol w:w="2260"/>
        <w:gridCol w:w="580"/>
        <w:gridCol w:w="5040"/>
        <w:gridCol w:w="20"/>
      </w:tblGrid>
      <w:tr w:rsidR="005139FD" w:rsidRPr="000333D4">
        <w:trPr>
          <w:trHeight w:val="178"/>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Teckningskurs x Aktiens genomsnittliga marknadskurs under den</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i emissionsbeslutet fastställda teckningstiden (Aktiens genomsnittskurs)</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60"/>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03"/>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 ökad med värdet av rätten till deltagande i</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76"/>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6"/>
                <w:szCs w:val="16"/>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erbjudandet (inköpsrättens värde)</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783"/>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föregående antal Aktier, som varje Teckningsoption berättigar till x</w:t>
            </w:r>
            <w:proofErr w:type="gramStart"/>
            <w:r w:rsidRPr="000333D4">
              <w:rPr>
                <w:rFonts w:ascii="Arial" w:hAnsi="Arial" w:cs="Arial"/>
                <w:i/>
                <w:iCs/>
                <w:sz w:val="14"/>
                <w:szCs w:val="14"/>
              </w:rPr>
              <w:t xml:space="preserve"> (aktiens</w:t>
            </w:r>
            <w:proofErr w:type="gramEnd"/>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genomsnittskurs ökad med inköpsrättens värde)</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62"/>
        </w:trPr>
        <w:tc>
          <w:tcPr>
            <w:tcW w:w="226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02"/>
        </w:trPr>
        <w:tc>
          <w:tcPr>
            <w:tcW w:w="226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5139FD" w:rsidRPr="000333D4" w:rsidRDefault="00CF2822">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w:t>
            </w: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r w:rsidR="005139FD" w:rsidRPr="000333D4">
        <w:trPr>
          <w:trHeight w:val="184"/>
        </w:trPr>
        <w:tc>
          <w:tcPr>
            <w:tcW w:w="226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139FD" w:rsidRPr="000333D4" w:rsidRDefault="005139FD">
            <w:pPr>
              <w:widowControl w:val="0"/>
              <w:autoSpaceDE w:val="0"/>
              <w:autoSpaceDN w:val="0"/>
              <w:adjustRightInd w:val="0"/>
              <w:spacing w:after="0" w:line="240" w:lineRule="auto"/>
              <w:rPr>
                <w:rFonts w:ascii="Times New Roman" w:hAnsi="Times New Roman" w:cs="Times New Roman"/>
                <w:sz w:val="2"/>
                <w:szCs w:val="2"/>
              </w:rPr>
            </w:pPr>
          </w:p>
        </w:tc>
      </w:tr>
    </w:tbl>
    <w:p w:rsidR="005139FD" w:rsidRPr="000333D4" w:rsidRDefault="005139FD">
      <w:pPr>
        <w:widowControl w:val="0"/>
        <w:autoSpaceDE w:val="0"/>
        <w:autoSpaceDN w:val="0"/>
        <w:adjustRightInd w:val="0"/>
        <w:spacing w:after="0" w:line="200" w:lineRule="exact"/>
        <w:rPr>
          <w:rFonts w:ascii="Times New Roman" w:hAnsi="Times New Roman" w:cs="Times New Roman"/>
          <w:sz w:val="24"/>
          <w:szCs w:val="24"/>
        </w:rPr>
      </w:pPr>
    </w:p>
    <w:p w:rsidR="005139FD" w:rsidRPr="000333D4" w:rsidRDefault="00CF2822" w:rsidP="009C69E8">
      <w:pPr>
        <w:widowControl w:val="0"/>
        <w:autoSpaceDE w:val="0"/>
        <w:autoSpaceDN w:val="0"/>
        <w:adjustRightInd w:val="0"/>
        <w:spacing w:before="120" w:after="0" w:line="280" w:lineRule="atLeast"/>
        <w:ind w:left="842"/>
        <w:rPr>
          <w:rFonts w:ascii="Times New Roman" w:hAnsi="Times New Roman" w:cs="Times New Roman"/>
          <w:sz w:val="24"/>
          <w:szCs w:val="24"/>
        </w:rPr>
      </w:pPr>
      <w:r w:rsidRPr="000333D4">
        <w:rPr>
          <w:rFonts w:ascii="Arial" w:hAnsi="Arial" w:cs="Arial"/>
          <w:sz w:val="20"/>
          <w:szCs w:val="20"/>
        </w:rPr>
        <w:t>Aktiens genomsnittskurs beräknas i enlighet med vad i punkt 6.3 ovan angivits.</w:t>
      </w:r>
    </w:p>
    <w:p w:rsidR="005139FD" w:rsidRPr="000333D4" w:rsidRDefault="00CF2822" w:rsidP="009C69E8">
      <w:pPr>
        <w:widowControl w:val="0"/>
        <w:overflowPunct w:val="0"/>
        <w:autoSpaceDE w:val="0"/>
        <w:autoSpaceDN w:val="0"/>
        <w:adjustRightInd w:val="0"/>
        <w:spacing w:before="120" w:after="0" w:line="280" w:lineRule="atLeast"/>
        <w:ind w:left="842" w:right="100"/>
        <w:rPr>
          <w:rFonts w:ascii="Times New Roman" w:hAnsi="Times New Roman" w:cs="Times New Roman"/>
          <w:sz w:val="24"/>
          <w:szCs w:val="24"/>
        </w:rPr>
      </w:pPr>
      <w:r w:rsidRPr="000333D4">
        <w:rPr>
          <w:rFonts w:ascii="Arial" w:hAnsi="Arial" w:cs="Arial"/>
          <w:sz w:val="20"/>
          <w:szCs w:val="20"/>
        </w:rPr>
        <w:t xml:space="preserve">För det </w:t>
      </w:r>
      <w:proofErr w:type="gramStart"/>
      <w:r w:rsidRPr="000333D4">
        <w:rPr>
          <w:rFonts w:ascii="Arial" w:hAnsi="Arial" w:cs="Arial"/>
          <w:sz w:val="20"/>
          <w:szCs w:val="20"/>
        </w:rPr>
        <w:t>fall</w:t>
      </w:r>
      <w:proofErr w:type="gramEnd"/>
      <w:r w:rsidRPr="000333D4">
        <w:rPr>
          <w:rFonts w:ascii="Arial" w:hAnsi="Arial" w:cs="Arial"/>
          <w:sz w:val="20"/>
          <w:szCs w:val="20"/>
        </w:rPr>
        <w:t xml:space="preserve"> att aktieägarna erhållit inköpsrätter och handel med dessa ägt rum, ska värdet av rätten till deltagande i erbjudandet anses motsvara inköpsrättens värde. Inköpsrättens värde ska </w:t>
      </w:r>
      <w:proofErr w:type="gramStart"/>
      <w:r w:rsidRPr="000333D4">
        <w:rPr>
          <w:rFonts w:ascii="Arial" w:hAnsi="Arial" w:cs="Arial"/>
          <w:sz w:val="20"/>
          <w:szCs w:val="20"/>
        </w:rPr>
        <w:t>härvid</w:t>
      </w:r>
      <w:proofErr w:type="gramEnd"/>
      <w:r w:rsidRPr="000333D4">
        <w:rPr>
          <w:rFonts w:ascii="Arial" w:hAnsi="Arial" w:cs="Arial"/>
          <w:sz w:val="20"/>
          <w:szCs w:val="20"/>
        </w:rPr>
        <w:t xml:space="preserve"> anses motsvara genomsnittet av det för varje handelsdag under anmälningstiden framräknade medeltalet av den under dagen noterade högsta och lägsta betalkursen för inköpsrätterna enligt </w:t>
      </w:r>
      <w:r w:rsidR="00254CCD" w:rsidRPr="000333D4">
        <w:rPr>
          <w:rFonts w:ascii="Arial" w:hAnsi="Arial" w:cs="Arial"/>
          <w:sz w:val="20"/>
          <w:szCs w:val="20"/>
        </w:rPr>
        <w:t>Spotlight Stock Markets</w:t>
      </w:r>
      <w:r w:rsidRPr="000333D4">
        <w:rPr>
          <w:rFonts w:ascii="Arial" w:hAnsi="Arial" w:cs="Arial"/>
          <w:sz w:val="20"/>
          <w:szCs w:val="20"/>
        </w:rPr>
        <w:t xml:space="preserve"> officiella kurslista. I avsaknad av notering av betalkurs ska i stället den för sådan dag som slutkurs noterade köpkursen ingå i beräkningen. Dag utan notering av vare sig betalkurs eller köpkurs ska inte ingå i beräkningen.</w:t>
      </w:r>
    </w:p>
    <w:p w:rsidR="005139FD" w:rsidRPr="000333D4" w:rsidRDefault="00CF2822" w:rsidP="009C69E8">
      <w:pPr>
        <w:widowControl w:val="0"/>
        <w:overflowPunct w:val="0"/>
        <w:autoSpaceDE w:val="0"/>
        <w:autoSpaceDN w:val="0"/>
        <w:adjustRightInd w:val="0"/>
        <w:spacing w:before="120" w:after="0" w:line="280" w:lineRule="atLeast"/>
        <w:ind w:left="842" w:right="100"/>
        <w:rPr>
          <w:rFonts w:ascii="Arial" w:hAnsi="Arial" w:cs="Arial"/>
          <w:sz w:val="20"/>
          <w:szCs w:val="20"/>
        </w:rPr>
      </w:pPr>
      <w:r w:rsidRPr="000333D4">
        <w:rPr>
          <w:rFonts w:ascii="Arial" w:hAnsi="Arial" w:cs="Arial"/>
          <w:sz w:val="20"/>
          <w:szCs w:val="20"/>
        </w:rPr>
        <w:t xml:space="preserve">För det fall aktieägarna inte erhållit inköpsrätter eller </w:t>
      </w:r>
      <w:proofErr w:type="gramStart"/>
      <w:r w:rsidRPr="000333D4">
        <w:rPr>
          <w:rFonts w:ascii="Arial" w:hAnsi="Arial" w:cs="Arial"/>
          <w:sz w:val="20"/>
          <w:szCs w:val="20"/>
        </w:rPr>
        <w:t>eljest</w:t>
      </w:r>
      <w:proofErr w:type="gramEnd"/>
      <w:r w:rsidRPr="000333D4">
        <w:rPr>
          <w:rFonts w:ascii="Arial" w:hAnsi="Arial" w:cs="Arial"/>
          <w:sz w:val="20"/>
          <w:szCs w:val="20"/>
        </w:rPr>
        <w:t xml:space="preserve"> sådan handel med inköpsrätter som avses i föregående stycke inte ägt rum, ska omräkning av Teckningskursen och antal Aktier ske med tillämpning så långt som möjligt av de principer som anges ovan i denna punkt 6.5, varvid följande ska gälla. Om notering sker av de värdepapper eller rättigheter som erbjuds aktieägarna, ska värdet av rätten till deltagande i erbjudandet anses motsvara genomsnittet av det för varje handelsdag under 25 handelsdagar från och med första dag för notering framräknade medeltalet av den under dagen noterade högsta och lägsta betalkursen vid affärer i dessa värdepapper eller rättigheter vid marknadsplatsen, i förekommande fall minskat med det </w:t>
      </w:r>
      <w:proofErr w:type="gramStart"/>
      <w:r w:rsidRPr="000333D4">
        <w:rPr>
          <w:rFonts w:ascii="Arial" w:hAnsi="Arial" w:cs="Arial"/>
          <w:sz w:val="20"/>
          <w:szCs w:val="20"/>
        </w:rPr>
        <w:t>vederlag</w:t>
      </w:r>
      <w:proofErr w:type="gramEnd"/>
      <w:r w:rsidRPr="000333D4">
        <w:rPr>
          <w:rFonts w:ascii="Arial" w:hAnsi="Arial" w:cs="Arial"/>
          <w:sz w:val="20"/>
          <w:szCs w:val="20"/>
        </w:rPr>
        <w:t xml:space="preserve"> som betalats för dessa i samband med erbjudandet. I avsaknad av notering av betalkurs ska i stället den som slutkurs noterade köpkursen ingå i beräkningen. Dag utan notering av vare sig betalkurs eller köpkurs ska inte ingå i beräkningen. Vid omräkning av Teckningskursen och antal Aktier enligt detta stycke, ska nämnda period om 25 handelsdagar anses motsvara den i erbjudandet fastställda anmälningstiden enligt första stycket ovan i denna punkt 6.5. Om sådan notering inte sker ska värdet av rätten till deltagande i erbjudandet så långt möjligt fastställas med ledning av den marknadsvärdesförändring avseende Bolagets Aktier som kan bedömas ha uppkommit till följd av erbjudandet.</w:t>
      </w:r>
    </w:p>
    <w:p w:rsidR="009C69E8" w:rsidRDefault="009C69E8" w:rsidP="009C69E8">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Den enligt ovan omräknade Teckningskursen och omräknat antal Aktier fastställs av Bolaget, genom styrelsen, snarast möjligt efter erbjudandetidens utgång och skatillämpas vid Teckning som verkställs därefter. Vid Teckning som verkställs under tiden till dess att omräknad Teckningskurs och omräknat antal Aktier fastställts, ska bestämmelserna i punkt 6.3 sista stycket ovan äga motsvarande tillämpning.</w:t>
      </w:r>
    </w:p>
    <w:p w:rsidR="006128DA" w:rsidRPr="000333D4" w:rsidRDefault="006128DA" w:rsidP="006128DA">
      <w:pPr>
        <w:pStyle w:val="Underrubrik"/>
      </w:pPr>
      <w:r w:rsidRPr="000333D4">
        <w:t>Företrädesrätt för Optionsinnehavare vid emissioner</w:t>
      </w:r>
    </w:p>
    <w:p w:rsidR="006128DA" w:rsidRPr="000333D4" w:rsidRDefault="006128DA" w:rsidP="006128DA">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Genomför Bolaget – med företrädesrätt för aktieägarna –</w:t>
      </w:r>
      <w:r w:rsidR="000A5944" w:rsidRPr="000333D4">
        <w:rPr>
          <w:rFonts w:ascii="Arial" w:hAnsi="Arial" w:cs="Arial"/>
          <w:sz w:val="20"/>
          <w:szCs w:val="20"/>
        </w:rPr>
        <w:t xml:space="preserve"> en nyemission enligt 13 kap. </w:t>
      </w:r>
      <w:r w:rsidRPr="000333D4">
        <w:rPr>
          <w:rFonts w:ascii="Arial" w:hAnsi="Arial" w:cs="Arial"/>
          <w:sz w:val="20"/>
          <w:szCs w:val="20"/>
        </w:rPr>
        <w:t xml:space="preserve">eller en emission enligt 14 kap. eller 15 kap. Aktiebolagslagen, äger Bolaget besluta att ge samtliga Optionsinnehavare samma företrädesrätt som enligt beslutet tillkommer aktieägarna. Därvid ska varje Optionsinnehavare, </w:t>
      </w:r>
      <w:proofErr w:type="gramStart"/>
      <w:r w:rsidRPr="000333D4">
        <w:rPr>
          <w:rFonts w:ascii="Arial" w:hAnsi="Arial" w:cs="Arial"/>
          <w:sz w:val="20"/>
          <w:szCs w:val="20"/>
        </w:rPr>
        <w:t>oaktat</w:t>
      </w:r>
      <w:proofErr w:type="gramEnd"/>
      <w:r w:rsidRPr="000333D4">
        <w:rPr>
          <w:rFonts w:ascii="Arial" w:hAnsi="Arial" w:cs="Arial"/>
          <w:sz w:val="20"/>
          <w:szCs w:val="20"/>
        </w:rPr>
        <w:t xml:space="preserve"> att Teckning inte verkställts, anses vara ägare till det antal Aktier som Optionsinnehavaren skulle ha erhållit, om Teckning verkställts efter den Teckningskurs som gällde vid tidpunkten för emissionsbeslutet.</w:t>
      </w:r>
    </w:p>
    <w:p w:rsidR="006128DA" w:rsidRPr="000333D4" w:rsidRDefault="006128DA" w:rsidP="006128DA">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Skulle Bolaget besluta att till aktieägarna rikta ett sådant erbjudande som avses i punkt 6.5 ovan, ska vad i föregående stycke sagts äga motsvarande tillämpning, dock att det antal Aktier som Optionsinnehavaren ska anses vara ägare till i sådant fall ska fastställas efter den Teckningskurs som gällde vid tidpunkten för beslutet om erbjudandet.</w:t>
      </w:r>
    </w:p>
    <w:p w:rsidR="006128DA" w:rsidRPr="000333D4" w:rsidRDefault="006128DA" w:rsidP="006128DA">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Om Bolaget skulle besluta att ge Optionsinnehavarna företrädesrätt i enlighet med bestämmelserna i denna punkt 6.6, ska någon omräkning enligt punkterna 6.3, 6.4 eller 6.5 ovan av Teckningskursen och det antal Aktier som belöper på varje Teckningsoption inte äga rum.</w:t>
      </w:r>
    </w:p>
    <w:p w:rsidR="006128DA" w:rsidRPr="000333D4" w:rsidRDefault="006128DA" w:rsidP="006128DA">
      <w:pPr>
        <w:pStyle w:val="Underrubrik"/>
      </w:pPr>
      <w:r w:rsidRPr="000333D4">
        <w:t>Kontant utdelning</w:t>
      </w:r>
    </w:p>
    <w:p w:rsidR="006128DA" w:rsidRPr="000333D4" w:rsidRDefault="006128DA" w:rsidP="006128DA">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Beslutas om kontant utdelning till aktieägarna innebärande att dessa erhåller utdelning som, tillsammans med övriga under samma räkenskapsår utbetalda utdelningar, överstiger </w:t>
      </w:r>
      <w:r w:rsidR="00254CCD" w:rsidRPr="000333D4">
        <w:rPr>
          <w:rFonts w:ascii="Arial" w:hAnsi="Arial" w:cs="Arial"/>
          <w:sz w:val="20"/>
          <w:szCs w:val="20"/>
        </w:rPr>
        <w:t>tio</w:t>
      </w:r>
      <w:r w:rsidRPr="000333D4">
        <w:rPr>
          <w:rFonts w:ascii="Arial" w:hAnsi="Arial" w:cs="Arial"/>
          <w:sz w:val="20"/>
          <w:szCs w:val="20"/>
        </w:rPr>
        <w:t xml:space="preserve"> (</w:t>
      </w:r>
      <w:r w:rsidR="00254CCD" w:rsidRPr="000333D4">
        <w:rPr>
          <w:rFonts w:ascii="Arial" w:hAnsi="Arial" w:cs="Arial"/>
          <w:sz w:val="20"/>
          <w:szCs w:val="20"/>
        </w:rPr>
        <w:t>10</w:t>
      </w:r>
      <w:r w:rsidRPr="000333D4">
        <w:rPr>
          <w:rFonts w:ascii="Arial" w:hAnsi="Arial" w:cs="Arial"/>
          <w:sz w:val="20"/>
          <w:szCs w:val="20"/>
        </w:rPr>
        <w:t>) procent av Aktiens genomsnittskurs under en period om 25 handelsdagar närmast före den dag då styrelsen för Bolaget offentliggör sin avsikt att till bolagsstämman lämna förslag om sådan utdelning, ska, vid Teckning som påkallas på sådan tid att därigenom erhållen Aktie inte medför rätt till erhållande av sådan utdelning, tillämpas en omräknad Teckningskurs och ett omräknat antal Aktier som varje Teckningsoption berättigar till. Omräkningen ska baseras på den del av den sammanlagda utdelningen som överstiger femton (15) procent av Aktiernas genomsnittskurs under ovan nämnd period (”extraordinär utdelning”). Omräkningen utförs av Bolaget, genom styrelsen, enligt följande formler:</w:t>
      </w:r>
    </w:p>
    <w:p w:rsidR="006128DA" w:rsidRPr="000333D4" w:rsidRDefault="006128DA" w:rsidP="006128DA">
      <w:pPr>
        <w:autoSpaceDE w:val="0"/>
        <w:autoSpaceDN w:val="0"/>
        <w:adjustRightInd w:val="0"/>
        <w:spacing w:before="120" w:after="0" w:line="280" w:lineRule="atLeast"/>
        <w:ind w:left="851"/>
        <w:rPr>
          <w:rFonts w:ascii="Arial" w:hAnsi="Arial" w:cs="Arial"/>
          <w:sz w:val="20"/>
          <w:szCs w:val="20"/>
        </w:rPr>
      </w:pPr>
    </w:p>
    <w:tbl>
      <w:tblPr>
        <w:tblW w:w="7900" w:type="dxa"/>
        <w:tblInd w:w="842" w:type="dxa"/>
        <w:tblLayout w:type="fixed"/>
        <w:tblCellMar>
          <w:left w:w="0" w:type="dxa"/>
          <w:right w:w="0" w:type="dxa"/>
        </w:tblCellMar>
        <w:tblLook w:val="0000"/>
      </w:tblPr>
      <w:tblGrid>
        <w:gridCol w:w="2260"/>
        <w:gridCol w:w="580"/>
        <w:gridCol w:w="5040"/>
        <w:gridCol w:w="20"/>
      </w:tblGrid>
      <w:tr w:rsidR="006636A5" w:rsidRPr="000333D4" w:rsidTr="006636A5">
        <w:trPr>
          <w:trHeight w:val="184"/>
        </w:trPr>
        <w:tc>
          <w:tcPr>
            <w:tcW w:w="2260" w:type="dxa"/>
            <w:vMerge w:val="restart"/>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6636A5" w:rsidRPr="000333D4" w:rsidRDefault="006636A5" w:rsidP="006636A5">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föregående Teckningskurs x Aktiens genomsnittliga marknadskurs under en</w:t>
            </w:r>
          </w:p>
          <w:p w:rsidR="006636A5" w:rsidRPr="000333D4" w:rsidRDefault="006636A5" w:rsidP="006636A5">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period om 25 handelsdagar räknat fr.o.m. den dag då Aktien noteras utan rätt</w:t>
            </w:r>
          </w:p>
          <w:p w:rsidR="006636A5" w:rsidRPr="000333D4" w:rsidRDefault="006636A5" w:rsidP="006636A5">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till extraordinär utdelning (Aktiens genomsnittskurs)</w:t>
            </w: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60"/>
        </w:trPr>
        <w:tc>
          <w:tcPr>
            <w:tcW w:w="226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103"/>
        </w:trPr>
        <w:tc>
          <w:tcPr>
            <w:tcW w:w="226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6636A5" w:rsidRPr="000333D4" w:rsidRDefault="006636A5" w:rsidP="00812843">
            <w:pPr>
              <w:autoSpaceDE w:val="0"/>
              <w:autoSpaceDN w:val="0"/>
              <w:adjustRightInd w:val="0"/>
              <w:spacing w:before="120" w:after="0" w:line="240" w:lineRule="auto"/>
              <w:ind w:left="147"/>
              <w:rPr>
                <w:rFonts w:ascii="Arial" w:hAnsi="Arial" w:cs="Arial"/>
                <w:i/>
                <w:iCs/>
                <w:sz w:val="14"/>
                <w:szCs w:val="14"/>
              </w:rPr>
            </w:pPr>
            <w:r w:rsidRPr="000333D4">
              <w:rPr>
                <w:rFonts w:ascii="Arial" w:hAnsi="Arial" w:cs="Arial"/>
                <w:i/>
                <w:iCs/>
                <w:sz w:val="14"/>
                <w:szCs w:val="14"/>
              </w:rPr>
              <w:t>Aktiens genomsnittskurs ökad med den extraordinära utdelning som</w:t>
            </w:r>
          </w:p>
          <w:p w:rsidR="006636A5" w:rsidRPr="000333D4" w:rsidRDefault="006636A5" w:rsidP="006636A5">
            <w:pPr>
              <w:widowControl w:val="0"/>
              <w:autoSpaceDE w:val="0"/>
              <w:autoSpaceDN w:val="0"/>
              <w:adjustRightInd w:val="0"/>
              <w:spacing w:after="0" w:line="240" w:lineRule="auto"/>
              <w:ind w:left="146"/>
              <w:rPr>
                <w:rFonts w:ascii="Times New Roman" w:hAnsi="Times New Roman" w:cs="Times New Roman"/>
                <w:sz w:val="24"/>
                <w:szCs w:val="24"/>
              </w:rPr>
            </w:pPr>
            <w:r w:rsidRPr="000333D4">
              <w:rPr>
                <w:rFonts w:ascii="Arial" w:hAnsi="Arial" w:cs="Arial"/>
                <w:i/>
                <w:iCs/>
                <w:sz w:val="14"/>
                <w:szCs w:val="14"/>
              </w:rPr>
              <w:t>utbetalas per Aktie</w:t>
            </w: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176"/>
        </w:trPr>
        <w:tc>
          <w:tcPr>
            <w:tcW w:w="226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783"/>
        </w:trPr>
        <w:tc>
          <w:tcPr>
            <w:tcW w:w="226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right w:val="nil"/>
            </w:tcBorders>
            <w:vAlign w:val="bottom"/>
          </w:tcPr>
          <w:p w:rsidR="006636A5" w:rsidRPr="000333D4" w:rsidRDefault="006636A5" w:rsidP="00D71356">
            <w:pPr>
              <w:widowControl w:val="0"/>
              <w:autoSpaceDE w:val="0"/>
              <w:autoSpaceDN w:val="0"/>
              <w:adjustRightInd w:val="0"/>
              <w:spacing w:after="0" w:line="240" w:lineRule="auto"/>
              <w:ind w:left="120"/>
              <w:rPr>
                <w:rFonts w:ascii="Times New Roman" w:hAnsi="Times New Roman" w:cs="Times New Roman"/>
                <w:sz w:val="24"/>
                <w:szCs w:val="24"/>
              </w:rPr>
            </w:pP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184"/>
        </w:trPr>
        <w:tc>
          <w:tcPr>
            <w:tcW w:w="226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single" w:sz="4" w:space="0" w:color="auto"/>
              <w:right w:val="nil"/>
            </w:tcBorders>
            <w:vAlign w:val="bottom"/>
          </w:tcPr>
          <w:p w:rsidR="006636A5" w:rsidRPr="000333D4" w:rsidRDefault="006636A5" w:rsidP="006636A5">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föregående antal Aktier som varje Teckningsoption berättigar till x Aktiens</w:t>
            </w:r>
          </w:p>
          <w:p w:rsidR="006636A5" w:rsidRPr="000333D4" w:rsidRDefault="006636A5" w:rsidP="006636A5">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genomsnittskurs ökad med den extraordinära utdelningen som utbetalas per</w:t>
            </w:r>
          </w:p>
          <w:p w:rsidR="006636A5" w:rsidRPr="000333D4" w:rsidRDefault="006636A5" w:rsidP="006636A5">
            <w:pPr>
              <w:widowControl w:val="0"/>
              <w:autoSpaceDE w:val="0"/>
              <w:autoSpaceDN w:val="0"/>
              <w:adjustRightInd w:val="0"/>
              <w:spacing w:after="0" w:line="240" w:lineRule="auto"/>
              <w:ind w:left="146"/>
              <w:rPr>
                <w:rFonts w:ascii="Times New Roman" w:hAnsi="Times New Roman" w:cs="Times New Roman"/>
                <w:sz w:val="24"/>
                <w:szCs w:val="24"/>
              </w:rPr>
            </w:pPr>
            <w:r w:rsidRPr="000333D4">
              <w:rPr>
                <w:rFonts w:ascii="Arial" w:hAnsi="Arial" w:cs="Arial"/>
                <w:i/>
                <w:iCs/>
                <w:sz w:val="14"/>
                <w:szCs w:val="14"/>
              </w:rPr>
              <w:t>Aktie</w:t>
            </w: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75"/>
        </w:trPr>
        <w:tc>
          <w:tcPr>
            <w:tcW w:w="2260" w:type="dxa"/>
            <w:vMerge w:val="restart"/>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single" w:sz="4" w:space="0" w:color="auto"/>
              <w:left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370345">
        <w:trPr>
          <w:trHeight w:val="102"/>
        </w:trPr>
        <w:tc>
          <w:tcPr>
            <w:tcW w:w="226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left w:val="nil"/>
              <w:bottom w:val="nil"/>
              <w:right w:val="nil"/>
            </w:tcBorders>
          </w:tcPr>
          <w:p w:rsidR="006636A5" w:rsidRPr="000333D4" w:rsidRDefault="006636A5" w:rsidP="00370345">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w:t>
            </w: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r w:rsidR="006636A5" w:rsidRPr="000333D4" w:rsidTr="006636A5">
        <w:trPr>
          <w:trHeight w:val="184"/>
        </w:trPr>
        <w:tc>
          <w:tcPr>
            <w:tcW w:w="226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636A5" w:rsidRPr="000333D4" w:rsidRDefault="006636A5" w:rsidP="00D71356">
            <w:pPr>
              <w:widowControl w:val="0"/>
              <w:autoSpaceDE w:val="0"/>
              <w:autoSpaceDN w:val="0"/>
              <w:adjustRightInd w:val="0"/>
              <w:spacing w:after="0" w:line="240" w:lineRule="auto"/>
              <w:rPr>
                <w:rFonts w:ascii="Times New Roman" w:hAnsi="Times New Roman" w:cs="Times New Roman"/>
                <w:sz w:val="2"/>
                <w:szCs w:val="2"/>
              </w:rPr>
            </w:pPr>
          </w:p>
        </w:tc>
      </w:tr>
    </w:tbl>
    <w:p w:rsidR="00BF3D72" w:rsidRPr="000333D4" w:rsidRDefault="006128DA" w:rsidP="00BF3D7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Aktiens genomsnittskurs ska anses motsvara genomsnittet av det för varje handelsdag</w:t>
      </w:r>
      <w:r w:rsidR="00370345" w:rsidRPr="000333D4">
        <w:rPr>
          <w:rFonts w:ascii="Arial" w:hAnsi="Arial" w:cs="Arial"/>
          <w:sz w:val="20"/>
          <w:szCs w:val="20"/>
        </w:rPr>
        <w:t xml:space="preserve"> </w:t>
      </w:r>
      <w:r w:rsidRPr="000333D4">
        <w:rPr>
          <w:rFonts w:ascii="Arial" w:hAnsi="Arial" w:cs="Arial"/>
          <w:sz w:val="20"/>
          <w:szCs w:val="20"/>
        </w:rPr>
        <w:t>under respektive period om 25 handelsdagar framräknade medeltalet av den under</w:t>
      </w:r>
      <w:r w:rsidR="00370345" w:rsidRPr="000333D4">
        <w:rPr>
          <w:rFonts w:ascii="Arial" w:hAnsi="Arial" w:cs="Arial"/>
          <w:sz w:val="20"/>
          <w:szCs w:val="20"/>
        </w:rPr>
        <w:t xml:space="preserve"> </w:t>
      </w:r>
      <w:r w:rsidRPr="000333D4">
        <w:rPr>
          <w:rFonts w:ascii="Arial" w:hAnsi="Arial" w:cs="Arial"/>
          <w:sz w:val="20"/>
          <w:szCs w:val="20"/>
        </w:rPr>
        <w:t xml:space="preserve">dagen noterade högsta och lägsta betalkursen för Aktien enligt </w:t>
      </w:r>
      <w:r w:rsidR="00254CCD" w:rsidRPr="000333D4">
        <w:rPr>
          <w:rFonts w:ascii="Arial" w:hAnsi="Arial" w:cs="Arial"/>
          <w:sz w:val="20"/>
          <w:szCs w:val="20"/>
        </w:rPr>
        <w:t>Spotlight Stock Markets</w:t>
      </w:r>
      <w:r w:rsidR="00370345" w:rsidRPr="000333D4">
        <w:rPr>
          <w:rFonts w:ascii="Arial" w:hAnsi="Arial" w:cs="Arial"/>
          <w:sz w:val="20"/>
          <w:szCs w:val="20"/>
        </w:rPr>
        <w:t xml:space="preserve"> </w:t>
      </w:r>
      <w:r w:rsidRPr="000333D4">
        <w:rPr>
          <w:rFonts w:ascii="Arial" w:hAnsi="Arial" w:cs="Arial"/>
          <w:sz w:val="20"/>
          <w:szCs w:val="20"/>
        </w:rPr>
        <w:t>officiella kurslista. I avsaknad av notering av betalkurs ska i stället den som slutkurs</w:t>
      </w:r>
      <w:r w:rsidR="00370345" w:rsidRPr="000333D4">
        <w:rPr>
          <w:rFonts w:ascii="Arial" w:hAnsi="Arial" w:cs="Arial"/>
          <w:sz w:val="20"/>
          <w:szCs w:val="20"/>
        </w:rPr>
        <w:t xml:space="preserve"> </w:t>
      </w:r>
      <w:r w:rsidRPr="000333D4">
        <w:rPr>
          <w:rFonts w:ascii="Arial" w:hAnsi="Arial" w:cs="Arial"/>
          <w:sz w:val="20"/>
          <w:szCs w:val="20"/>
        </w:rPr>
        <w:t>noterade köpkursen ingå i beräkningen. Dag utan notering av vare sig betalkurs eller</w:t>
      </w:r>
      <w:r w:rsidR="00370345" w:rsidRPr="000333D4">
        <w:rPr>
          <w:rFonts w:ascii="Arial" w:hAnsi="Arial" w:cs="Arial"/>
          <w:sz w:val="20"/>
          <w:szCs w:val="20"/>
        </w:rPr>
        <w:t xml:space="preserve"> </w:t>
      </w:r>
      <w:r w:rsidRPr="000333D4">
        <w:rPr>
          <w:rFonts w:ascii="Arial" w:hAnsi="Arial" w:cs="Arial"/>
          <w:sz w:val="20"/>
          <w:szCs w:val="20"/>
        </w:rPr>
        <w:t>köpkurs ska inte ingå i beräkningen.</w:t>
      </w:r>
      <w:r w:rsidR="00370345" w:rsidRPr="000333D4">
        <w:rPr>
          <w:rFonts w:ascii="Arial" w:hAnsi="Arial" w:cs="Arial"/>
          <w:sz w:val="20"/>
          <w:szCs w:val="20"/>
        </w:rPr>
        <w:t xml:space="preserve"> </w:t>
      </w:r>
      <w:r w:rsidRPr="000333D4">
        <w:rPr>
          <w:rFonts w:ascii="Arial" w:hAnsi="Arial" w:cs="Arial"/>
          <w:sz w:val="20"/>
          <w:szCs w:val="20"/>
        </w:rPr>
        <w:t>Den enligt ovan omräknade Teckningskursen och omräknat antal Aktier fastställs av</w:t>
      </w:r>
      <w:r w:rsidR="00370345" w:rsidRPr="000333D4">
        <w:rPr>
          <w:rFonts w:ascii="Arial" w:hAnsi="Arial" w:cs="Arial"/>
          <w:sz w:val="20"/>
          <w:szCs w:val="20"/>
        </w:rPr>
        <w:t xml:space="preserve"> </w:t>
      </w:r>
      <w:r w:rsidRPr="000333D4">
        <w:rPr>
          <w:rFonts w:ascii="Arial" w:hAnsi="Arial" w:cs="Arial"/>
          <w:sz w:val="20"/>
          <w:szCs w:val="20"/>
        </w:rPr>
        <w:t>Bolaget, genom styrelsen, två Bankdagar efter utgången av ovan angiven period om 25</w:t>
      </w:r>
      <w:r w:rsidR="00370345" w:rsidRPr="000333D4">
        <w:rPr>
          <w:rFonts w:ascii="Arial" w:hAnsi="Arial" w:cs="Arial"/>
          <w:sz w:val="20"/>
          <w:szCs w:val="20"/>
        </w:rPr>
        <w:t xml:space="preserve"> </w:t>
      </w:r>
      <w:r w:rsidRPr="000333D4">
        <w:rPr>
          <w:rFonts w:ascii="Arial" w:hAnsi="Arial" w:cs="Arial"/>
          <w:sz w:val="20"/>
          <w:szCs w:val="20"/>
        </w:rPr>
        <w:t>handelsdagar och ska tillämpas vid Teckning som verkställs därefter.</w:t>
      </w:r>
      <w:r w:rsidR="00370345" w:rsidRPr="000333D4">
        <w:rPr>
          <w:rFonts w:ascii="Arial" w:hAnsi="Arial" w:cs="Arial"/>
          <w:sz w:val="20"/>
          <w:szCs w:val="20"/>
        </w:rPr>
        <w:t xml:space="preserve"> </w:t>
      </w:r>
      <w:r w:rsidRPr="000333D4">
        <w:rPr>
          <w:rFonts w:ascii="Arial" w:hAnsi="Arial" w:cs="Arial"/>
          <w:sz w:val="20"/>
          <w:szCs w:val="20"/>
        </w:rPr>
        <w:t>Vid Teckning som verkställs under tiden till dess att omräknad Teckningskurs och</w:t>
      </w:r>
      <w:r w:rsidR="00370345" w:rsidRPr="000333D4">
        <w:rPr>
          <w:rFonts w:ascii="Arial" w:hAnsi="Arial" w:cs="Arial"/>
          <w:sz w:val="20"/>
          <w:szCs w:val="20"/>
        </w:rPr>
        <w:t xml:space="preserve"> </w:t>
      </w:r>
      <w:r w:rsidRPr="000333D4">
        <w:rPr>
          <w:rFonts w:ascii="Arial" w:hAnsi="Arial" w:cs="Arial"/>
          <w:sz w:val="20"/>
          <w:szCs w:val="20"/>
        </w:rPr>
        <w:t>omräknat antal Aktier fastställts, ska bestämmelserna i punkt 6.3 sista stycket ovan äga</w:t>
      </w:r>
      <w:r w:rsidR="00370345" w:rsidRPr="000333D4">
        <w:rPr>
          <w:rFonts w:ascii="Arial" w:hAnsi="Arial" w:cs="Arial"/>
          <w:sz w:val="20"/>
          <w:szCs w:val="20"/>
        </w:rPr>
        <w:t xml:space="preserve"> </w:t>
      </w:r>
      <w:r w:rsidRPr="000333D4">
        <w:rPr>
          <w:rFonts w:ascii="Arial" w:hAnsi="Arial" w:cs="Arial"/>
          <w:sz w:val="20"/>
          <w:szCs w:val="20"/>
        </w:rPr>
        <w:t>motsvarande tillämpning.</w:t>
      </w:r>
    </w:p>
    <w:p w:rsidR="00BF3D72" w:rsidRPr="000333D4" w:rsidRDefault="00BF3D72" w:rsidP="00BF3D72">
      <w:pPr>
        <w:pStyle w:val="Underrubrik"/>
      </w:pPr>
      <w:r w:rsidRPr="000333D4">
        <w:t>Minskning av aktiekapitalet med återbetalning till aktieägarna</w:t>
      </w:r>
    </w:p>
    <w:p w:rsidR="00BF3D72" w:rsidRPr="000333D4" w:rsidRDefault="00BF3D72" w:rsidP="00BF3D72">
      <w:pPr>
        <w:autoSpaceDE w:val="0"/>
        <w:autoSpaceDN w:val="0"/>
        <w:adjustRightInd w:val="0"/>
        <w:spacing w:before="120" w:after="0" w:line="280" w:lineRule="atLeast"/>
        <w:ind w:left="851"/>
        <w:rPr>
          <w:rFonts w:ascii="ArialMT" w:hAnsi="ArialMT" w:cs="ArialMT"/>
          <w:sz w:val="20"/>
          <w:szCs w:val="20"/>
        </w:rPr>
      </w:pPr>
      <w:r w:rsidRPr="000333D4">
        <w:rPr>
          <w:rFonts w:ascii="ArialMT" w:hAnsi="ArialMT" w:cs="ArialMT"/>
          <w:sz w:val="20"/>
          <w:szCs w:val="20"/>
        </w:rPr>
        <w:t>Om Bolagets aktiekapital skulle minskas med återbetalning till aktieägarna, vilken minskning är obligatorisk, tillämpas en omräknad Teckningskurs och ett omräknat antal Aktier som varje Teckningsoption berättigar till vid Teckning som verkställs på sådan tid att aktier som tillkommer genom Teckning inte ger rätt delta i minskningen. Omräkningen utförs av Bolaget, genom styrelsen, enligt följande formler:</w:t>
      </w:r>
    </w:p>
    <w:p w:rsidR="00BF3D72" w:rsidRPr="000333D4" w:rsidRDefault="00BF3D72" w:rsidP="00BF3D72">
      <w:pPr>
        <w:autoSpaceDE w:val="0"/>
        <w:autoSpaceDN w:val="0"/>
        <w:adjustRightInd w:val="0"/>
        <w:spacing w:after="0" w:line="240" w:lineRule="auto"/>
        <w:ind w:left="851"/>
        <w:rPr>
          <w:rFonts w:ascii="ArialMT" w:hAnsi="ArialMT" w:cs="ArialMT"/>
          <w:sz w:val="20"/>
          <w:szCs w:val="20"/>
        </w:rPr>
      </w:pPr>
    </w:p>
    <w:p w:rsidR="00D27969" w:rsidRPr="000333D4" w:rsidRDefault="00D27969" w:rsidP="00BF3D72">
      <w:pPr>
        <w:autoSpaceDE w:val="0"/>
        <w:autoSpaceDN w:val="0"/>
        <w:adjustRightInd w:val="0"/>
        <w:spacing w:after="0" w:line="240" w:lineRule="auto"/>
        <w:ind w:left="851"/>
        <w:rPr>
          <w:rFonts w:ascii="ArialMT" w:hAnsi="ArialMT" w:cs="ArialMT"/>
          <w:sz w:val="20"/>
          <w:szCs w:val="20"/>
        </w:rPr>
      </w:pPr>
    </w:p>
    <w:tbl>
      <w:tblPr>
        <w:tblW w:w="7900" w:type="dxa"/>
        <w:tblInd w:w="842" w:type="dxa"/>
        <w:tblLayout w:type="fixed"/>
        <w:tblCellMar>
          <w:left w:w="0" w:type="dxa"/>
          <w:right w:w="0" w:type="dxa"/>
        </w:tblCellMar>
        <w:tblLook w:val="0000"/>
      </w:tblPr>
      <w:tblGrid>
        <w:gridCol w:w="2260"/>
        <w:gridCol w:w="580"/>
        <w:gridCol w:w="5040"/>
        <w:gridCol w:w="20"/>
      </w:tblGrid>
      <w:tr w:rsidR="00D27969" w:rsidRPr="000333D4" w:rsidTr="00D71356">
        <w:trPr>
          <w:trHeight w:val="184"/>
        </w:trPr>
        <w:tc>
          <w:tcPr>
            <w:tcW w:w="2260" w:type="dxa"/>
            <w:vMerge w:val="restart"/>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föregående Teckningskurs x Aktiens genomsnittliga marknadskurs under en</w:t>
            </w:r>
          </w:p>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tid av 25 handelsdagar räknat fr.o.m. den dag då Aktierna noteras utan rätt till</w:t>
            </w:r>
          </w:p>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återbetalning (Aktiens genomsnittskurs)</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60"/>
        </w:trPr>
        <w:tc>
          <w:tcPr>
            <w:tcW w:w="226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03"/>
        </w:trPr>
        <w:tc>
          <w:tcPr>
            <w:tcW w:w="226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Aktiens genomsnittskurs ökad med det belopp som återbetalas per Aktie</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76"/>
        </w:trPr>
        <w:tc>
          <w:tcPr>
            <w:tcW w:w="226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783"/>
        </w:trPr>
        <w:tc>
          <w:tcPr>
            <w:tcW w:w="226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right w:val="nil"/>
            </w:tcBorders>
            <w:vAlign w:val="bottom"/>
          </w:tcPr>
          <w:p w:rsidR="00D27969" w:rsidRPr="000333D4" w:rsidRDefault="00D27969" w:rsidP="00D71356">
            <w:pPr>
              <w:widowControl w:val="0"/>
              <w:autoSpaceDE w:val="0"/>
              <w:autoSpaceDN w:val="0"/>
              <w:adjustRightInd w:val="0"/>
              <w:spacing w:after="0" w:line="240" w:lineRule="auto"/>
              <w:ind w:left="120"/>
              <w:rPr>
                <w:rFonts w:ascii="Times New Roman" w:hAnsi="Times New Roman" w:cs="Times New Roman"/>
                <w:sz w:val="24"/>
                <w:szCs w:val="24"/>
              </w:rPr>
            </w:pPr>
          </w:p>
          <w:p w:rsidR="001C1707" w:rsidRPr="000333D4" w:rsidRDefault="001C1707" w:rsidP="00D71356">
            <w:pPr>
              <w:widowControl w:val="0"/>
              <w:autoSpaceDE w:val="0"/>
              <w:autoSpaceDN w:val="0"/>
              <w:adjustRightInd w:val="0"/>
              <w:spacing w:after="0" w:line="240" w:lineRule="auto"/>
              <w:ind w:left="120"/>
              <w:rPr>
                <w:rFonts w:ascii="Times New Roman" w:hAnsi="Times New Roman" w:cs="Times New Roman"/>
                <w:sz w:val="24"/>
                <w:szCs w:val="24"/>
              </w:rPr>
            </w:pPr>
          </w:p>
          <w:p w:rsidR="001C1707" w:rsidRPr="000333D4" w:rsidRDefault="001C1707" w:rsidP="001C1707">
            <w:pPr>
              <w:widowControl w:val="0"/>
              <w:autoSpaceDE w:val="0"/>
              <w:autoSpaceDN w:val="0"/>
              <w:adjustRightInd w:val="0"/>
              <w:spacing w:after="0" w:line="240" w:lineRule="auto"/>
              <w:rPr>
                <w:rFonts w:ascii="Times New Roman" w:hAnsi="Times New Roman" w:cs="Times New Roman"/>
                <w:sz w:val="24"/>
                <w:szCs w:val="24"/>
              </w:rPr>
            </w:pPr>
            <w:r w:rsidRPr="000333D4">
              <w:rPr>
                <w:rFonts w:ascii="Times New Roman" w:hAnsi="Times New Roman" w:cs="Times New Roman"/>
                <w:sz w:val="24"/>
                <w:szCs w:val="24"/>
              </w:rPr>
              <w:br/>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84"/>
        </w:trPr>
        <w:tc>
          <w:tcPr>
            <w:tcW w:w="226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single" w:sz="4" w:space="0" w:color="auto"/>
              <w:right w:val="nil"/>
            </w:tcBorders>
            <w:vAlign w:val="bottom"/>
          </w:tcPr>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föregående antal Aktier som varje Teckningsoption berättigar till x Aktiens</w:t>
            </w:r>
          </w:p>
          <w:p w:rsidR="00D27969" w:rsidRPr="000333D4" w:rsidRDefault="00D27969" w:rsidP="00D27969">
            <w:pPr>
              <w:widowControl w:val="0"/>
              <w:autoSpaceDE w:val="0"/>
              <w:autoSpaceDN w:val="0"/>
              <w:adjustRightInd w:val="0"/>
              <w:spacing w:after="0" w:line="240" w:lineRule="auto"/>
              <w:ind w:left="146"/>
              <w:rPr>
                <w:rFonts w:ascii="Times New Roman" w:hAnsi="Times New Roman" w:cs="Times New Roman"/>
                <w:sz w:val="24"/>
                <w:szCs w:val="24"/>
              </w:rPr>
            </w:pPr>
            <w:r w:rsidRPr="000333D4">
              <w:rPr>
                <w:rFonts w:ascii="Arial" w:hAnsi="Arial" w:cs="Arial"/>
                <w:i/>
                <w:iCs/>
                <w:sz w:val="14"/>
                <w:szCs w:val="14"/>
              </w:rPr>
              <w:t>genomsnittskurs ökad med det belopp som återbetalas per Aktie</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75"/>
        </w:trPr>
        <w:tc>
          <w:tcPr>
            <w:tcW w:w="2260" w:type="dxa"/>
            <w:vMerge w:val="restart"/>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single" w:sz="4" w:space="0" w:color="auto"/>
              <w:left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02"/>
        </w:trPr>
        <w:tc>
          <w:tcPr>
            <w:tcW w:w="226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left w:val="nil"/>
              <w:bottom w:val="nil"/>
              <w:right w:val="nil"/>
            </w:tcBorders>
          </w:tcPr>
          <w:p w:rsidR="00D27969" w:rsidRPr="000333D4" w:rsidRDefault="00D27969" w:rsidP="00D71356">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84"/>
        </w:trPr>
        <w:tc>
          <w:tcPr>
            <w:tcW w:w="226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bl>
    <w:p w:rsidR="00D27969" w:rsidRPr="000333D4" w:rsidRDefault="00D27969" w:rsidP="00BF3D72">
      <w:pPr>
        <w:autoSpaceDE w:val="0"/>
        <w:autoSpaceDN w:val="0"/>
        <w:adjustRightInd w:val="0"/>
        <w:spacing w:after="0" w:line="240" w:lineRule="auto"/>
        <w:ind w:left="851"/>
        <w:rPr>
          <w:rFonts w:ascii="ArialMT" w:hAnsi="ArialMT" w:cs="ArialMT"/>
          <w:sz w:val="20"/>
          <w:szCs w:val="20"/>
        </w:rPr>
      </w:pPr>
    </w:p>
    <w:p w:rsidR="00D27969" w:rsidRPr="000333D4" w:rsidRDefault="00D27969" w:rsidP="00BF3D72">
      <w:pPr>
        <w:autoSpaceDE w:val="0"/>
        <w:autoSpaceDN w:val="0"/>
        <w:adjustRightInd w:val="0"/>
        <w:spacing w:after="0" w:line="240" w:lineRule="auto"/>
        <w:ind w:left="851"/>
        <w:rPr>
          <w:rFonts w:ascii="ArialMT" w:hAnsi="ArialMT" w:cs="ArialMT"/>
          <w:sz w:val="20"/>
          <w:szCs w:val="20"/>
        </w:rPr>
      </w:pPr>
    </w:p>
    <w:p w:rsidR="00BF3D72" w:rsidRPr="000333D4" w:rsidRDefault="00BF3D72" w:rsidP="00BF3D72">
      <w:pPr>
        <w:autoSpaceDE w:val="0"/>
        <w:autoSpaceDN w:val="0"/>
        <w:adjustRightInd w:val="0"/>
        <w:spacing w:before="120" w:after="0" w:line="280" w:lineRule="atLeast"/>
        <w:ind w:left="851"/>
        <w:rPr>
          <w:rFonts w:ascii="ArialMT" w:hAnsi="ArialMT" w:cs="ArialMT"/>
          <w:sz w:val="20"/>
          <w:szCs w:val="20"/>
        </w:rPr>
      </w:pPr>
      <w:r w:rsidRPr="000333D4">
        <w:rPr>
          <w:rFonts w:ascii="ArialMT" w:hAnsi="ArialMT" w:cs="ArialMT"/>
          <w:sz w:val="20"/>
          <w:szCs w:val="20"/>
        </w:rPr>
        <w:t xml:space="preserve">Aktiens genomsnittskurs beräknas i enlighet med vad i punkt 6.3 angivits. Vid omräkning enligt ovan och där minskningen sker genom inlösen av Aktier, ska i stället för det faktiska belopp som återbetalas per Aktie ett beräknat återbetalningsbelopp användas enligt följande: </w:t>
      </w:r>
    </w:p>
    <w:p w:rsidR="00BF3D72" w:rsidRPr="000333D4" w:rsidRDefault="00BF3D72" w:rsidP="00BF3D72">
      <w:pPr>
        <w:autoSpaceDE w:val="0"/>
        <w:autoSpaceDN w:val="0"/>
        <w:adjustRightInd w:val="0"/>
        <w:spacing w:after="0" w:line="240" w:lineRule="auto"/>
        <w:ind w:left="851"/>
        <w:rPr>
          <w:rFonts w:ascii="ArialMT" w:hAnsi="ArialMT" w:cs="ArialMT"/>
          <w:sz w:val="20"/>
          <w:szCs w:val="20"/>
        </w:rPr>
      </w:pPr>
    </w:p>
    <w:p w:rsidR="00BF3D72" w:rsidRPr="000333D4" w:rsidRDefault="00BF3D72" w:rsidP="00BF3D72">
      <w:pPr>
        <w:autoSpaceDE w:val="0"/>
        <w:autoSpaceDN w:val="0"/>
        <w:adjustRightInd w:val="0"/>
        <w:spacing w:after="0" w:line="240" w:lineRule="auto"/>
        <w:ind w:left="851"/>
        <w:rPr>
          <w:rFonts w:ascii="ArialMT" w:hAnsi="ArialMT" w:cs="ArialMT"/>
          <w:sz w:val="20"/>
          <w:szCs w:val="20"/>
        </w:rPr>
      </w:pPr>
    </w:p>
    <w:tbl>
      <w:tblPr>
        <w:tblW w:w="7900" w:type="dxa"/>
        <w:tblInd w:w="842" w:type="dxa"/>
        <w:tblLayout w:type="fixed"/>
        <w:tblCellMar>
          <w:left w:w="0" w:type="dxa"/>
          <w:right w:w="0" w:type="dxa"/>
        </w:tblCellMar>
        <w:tblLook w:val="0000"/>
      </w:tblPr>
      <w:tblGrid>
        <w:gridCol w:w="2260"/>
        <w:gridCol w:w="580"/>
        <w:gridCol w:w="5040"/>
        <w:gridCol w:w="20"/>
      </w:tblGrid>
      <w:tr w:rsidR="00D27969" w:rsidRPr="000333D4" w:rsidTr="00D71356">
        <w:trPr>
          <w:trHeight w:val="184"/>
        </w:trPr>
        <w:tc>
          <w:tcPr>
            <w:tcW w:w="2260" w:type="dxa"/>
            <w:vMerge w:val="restart"/>
            <w:tcBorders>
              <w:top w:val="nil"/>
              <w:left w:val="nil"/>
              <w:bottom w:val="nil"/>
              <w:right w:val="nil"/>
            </w:tcBorders>
            <w:vAlign w:val="bottom"/>
          </w:tcPr>
          <w:p w:rsidR="00D27969" w:rsidRPr="000333D4" w:rsidRDefault="00D27969" w:rsidP="00D27969">
            <w:pPr>
              <w:autoSpaceDE w:val="0"/>
              <w:autoSpaceDN w:val="0"/>
              <w:adjustRightInd w:val="0"/>
              <w:spacing w:after="0" w:line="240" w:lineRule="auto"/>
              <w:ind w:left="151"/>
              <w:rPr>
                <w:rFonts w:ascii="Arial" w:hAnsi="Arial" w:cs="Arial"/>
                <w:i/>
                <w:iCs/>
                <w:sz w:val="14"/>
                <w:szCs w:val="14"/>
              </w:rPr>
            </w:pPr>
            <w:r w:rsidRPr="000333D4">
              <w:rPr>
                <w:rFonts w:ascii="Arial" w:hAnsi="Arial" w:cs="Arial"/>
                <w:i/>
                <w:iCs/>
                <w:sz w:val="14"/>
                <w:szCs w:val="14"/>
              </w:rPr>
              <w:t>beräknat belopp per Aktie =</w:t>
            </w:r>
          </w:p>
        </w:tc>
        <w:tc>
          <w:tcPr>
            <w:tcW w:w="580" w:type="dxa"/>
            <w:vMerge w:val="restart"/>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det faktiska belopp som återbetalas per inlöst Aktie minskat med Aktiens</w:t>
            </w:r>
          </w:p>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proofErr w:type="gramStart"/>
            <w:r w:rsidRPr="000333D4">
              <w:rPr>
                <w:rFonts w:ascii="Arial" w:hAnsi="Arial" w:cs="Arial"/>
                <w:i/>
                <w:iCs/>
                <w:sz w:val="14"/>
                <w:szCs w:val="14"/>
              </w:rPr>
              <w:t>genomsnittliga marknadskurs</w:t>
            </w:r>
            <w:proofErr w:type="gramEnd"/>
            <w:r w:rsidRPr="000333D4">
              <w:rPr>
                <w:rFonts w:ascii="Arial" w:hAnsi="Arial" w:cs="Arial"/>
                <w:i/>
                <w:iCs/>
                <w:sz w:val="14"/>
                <w:szCs w:val="14"/>
              </w:rPr>
              <w:t xml:space="preserve"> under en period om 25 handelsdagar närmast</w:t>
            </w:r>
          </w:p>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före den dag då Aktien noteras utan rätt till deltagande i minskningen</w:t>
            </w:r>
            <w:proofErr w:type="gramStart"/>
            <w:r w:rsidRPr="000333D4">
              <w:rPr>
                <w:rFonts w:ascii="Arial" w:hAnsi="Arial" w:cs="Arial"/>
                <w:i/>
                <w:iCs/>
                <w:sz w:val="14"/>
                <w:szCs w:val="14"/>
              </w:rPr>
              <w:t xml:space="preserve"> (Aktiens</w:t>
            </w:r>
            <w:proofErr w:type="gramEnd"/>
          </w:p>
          <w:p w:rsidR="00D27969" w:rsidRPr="000333D4" w:rsidRDefault="00D27969" w:rsidP="00401D9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genomsnittskurs)</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60"/>
        </w:trPr>
        <w:tc>
          <w:tcPr>
            <w:tcW w:w="226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03"/>
        </w:trPr>
        <w:tc>
          <w:tcPr>
            <w:tcW w:w="226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D27969" w:rsidRPr="000333D4" w:rsidRDefault="00D27969" w:rsidP="00812843">
            <w:pPr>
              <w:autoSpaceDE w:val="0"/>
              <w:autoSpaceDN w:val="0"/>
              <w:adjustRightInd w:val="0"/>
              <w:spacing w:before="120" w:after="0" w:line="240" w:lineRule="auto"/>
              <w:ind w:left="147"/>
              <w:rPr>
                <w:rFonts w:ascii="Arial" w:hAnsi="Arial" w:cs="Arial"/>
                <w:i/>
                <w:iCs/>
                <w:sz w:val="14"/>
                <w:szCs w:val="14"/>
              </w:rPr>
            </w:pPr>
            <w:r w:rsidRPr="000333D4">
              <w:rPr>
                <w:rFonts w:ascii="Arial" w:hAnsi="Arial" w:cs="Arial"/>
                <w:i/>
                <w:iCs/>
                <w:sz w:val="14"/>
                <w:szCs w:val="14"/>
              </w:rPr>
              <w:t>det antal Aktier i Bolaget som ligger till grund för inlösen av en Aktie minskat</w:t>
            </w:r>
          </w:p>
          <w:p w:rsidR="00D27969" w:rsidRPr="000333D4" w:rsidRDefault="00D27969" w:rsidP="00D27969">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med talet 1</w:t>
            </w: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r w:rsidR="00D27969" w:rsidRPr="000333D4" w:rsidTr="00D71356">
        <w:trPr>
          <w:trHeight w:val="176"/>
        </w:trPr>
        <w:tc>
          <w:tcPr>
            <w:tcW w:w="226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D27969" w:rsidRPr="000333D4" w:rsidRDefault="00D27969" w:rsidP="00D71356">
            <w:pPr>
              <w:widowControl w:val="0"/>
              <w:autoSpaceDE w:val="0"/>
              <w:autoSpaceDN w:val="0"/>
              <w:adjustRightInd w:val="0"/>
              <w:spacing w:after="0" w:line="240" w:lineRule="auto"/>
              <w:rPr>
                <w:rFonts w:ascii="Times New Roman" w:hAnsi="Times New Roman" w:cs="Times New Roman"/>
                <w:sz w:val="2"/>
                <w:szCs w:val="2"/>
              </w:rPr>
            </w:pPr>
          </w:p>
        </w:tc>
      </w:tr>
    </w:tbl>
    <w:p w:rsidR="00D27969" w:rsidRPr="000333D4" w:rsidRDefault="00D27969" w:rsidP="00BF3D72">
      <w:pPr>
        <w:autoSpaceDE w:val="0"/>
        <w:autoSpaceDN w:val="0"/>
        <w:adjustRightInd w:val="0"/>
        <w:spacing w:after="0" w:line="240" w:lineRule="auto"/>
        <w:ind w:left="851"/>
        <w:rPr>
          <w:rFonts w:ascii="ArialMT" w:hAnsi="ArialMT" w:cs="ArialMT"/>
          <w:sz w:val="20"/>
          <w:szCs w:val="20"/>
        </w:rPr>
      </w:pPr>
    </w:p>
    <w:p w:rsidR="00401D99" w:rsidRPr="000333D4" w:rsidRDefault="00BF3D72" w:rsidP="00BF3D72">
      <w:pPr>
        <w:autoSpaceDE w:val="0"/>
        <w:autoSpaceDN w:val="0"/>
        <w:adjustRightInd w:val="0"/>
        <w:spacing w:before="120" w:after="0" w:line="280" w:lineRule="atLeast"/>
        <w:ind w:left="851"/>
        <w:rPr>
          <w:rFonts w:ascii="ArialMT" w:hAnsi="ArialMT" w:cs="ArialMT"/>
          <w:sz w:val="20"/>
          <w:szCs w:val="20"/>
        </w:rPr>
      </w:pPr>
      <w:r w:rsidRPr="000333D4">
        <w:rPr>
          <w:rFonts w:ascii="ArialMT" w:hAnsi="ArialMT" w:cs="ArialMT"/>
          <w:sz w:val="20"/>
          <w:szCs w:val="20"/>
        </w:rPr>
        <w:t>Aktiens genomsnittskurs beräknas i enlighet med vad som angivits i punkt 6.3 ovan. Den enligt ovan omräknade Teckningskursen och omräknat antal Aktier fastställs av Bolaget, genom styrelsen, två Bankdagar efter utgången av den angivna perioden om 25 handelsdagar och ska tillämpas vid Teckning som verkställs därefter. Vid Teckning som verkställs under tiden till dess att omräknad Teckningskurs och omräknat antal Aktier fastställts, ska bestämmelserna i punkt 6.3 sista stycket ovan äga motsvarande tillämpning. Om Bolagets aktiekapital skulle minskas genom inlösen av Aktier med återbetalning till aktieägarna, vilken minskning inte är obligatorisk, men där, enligt Bolagets bedömning, minskningen med hänsyn till dess tekniska utformning och ekonomiska effekter är att jämställa med minskning som är obligatorisk, ska omräkning av Teckningskursen och antal Aktier ske med tillämpning så långt möjligt av de principer som anges ovan i denna punkt 6.8.</w:t>
      </w:r>
    </w:p>
    <w:p w:rsidR="00C82602" w:rsidRPr="000333D4" w:rsidRDefault="00C82602" w:rsidP="00C82602">
      <w:pPr>
        <w:pStyle w:val="Underrubrik"/>
      </w:pPr>
      <w:r w:rsidRPr="000333D4">
        <w:t>Likvidation</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Beslutas att Bolaget ska träda i likvidation enligt 25 kap. Aktiebolagslagen får, oavsett likvidationsgrunden, Teckning därefter inte påkallas. Rätten att påkalla Teckning upphör i och med likvidationsbeslutet, oavsett att detta inte må ha vunnit laga kraft. Senast två månader innan bolagsstämman tar ställning till fråga om Bolaget ska träda frivillig likvidation enligt 25 kap. 1 § Aktiebolagslagen, ska kända Optionsinnehavare genom skriftligt meddelande enligt punkt 9 nedan underrättas om den avsedda likvidationen. I meddelandet ska erinras om att Teckning inte får påkallas, sedan bolagsstämman fattat beslut om likvidation. Skulle Bolaget lämna meddelande om avsedd likvidation enligt ovan, ska Optionsinnehavare – oavsett vad som i punkt 4 ovan sägs om tidigaste tidpunkt för påkallande av Teckning – äga rätt att påkalla Teckning från den dag då meddelandet lämnats, förutsatt att Teckning kan verkställas senast på tionde kalenderdagen före den bolagsstämma vid vilken frågan om Bolagets likvidation ska behandlas.</w:t>
      </w:r>
    </w:p>
    <w:p w:rsidR="00C82602" w:rsidRPr="000333D4" w:rsidRDefault="00C82602" w:rsidP="00C82602">
      <w:pPr>
        <w:pStyle w:val="Underrubrik"/>
      </w:pPr>
      <w:r w:rsidRPr="000333D4">
        <w:t>Fusionsplan enligt 23 kap. 15 § Aktiebolagslagen</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Skulle bolagsstämman godkänna fusionsplan enligt 23 kap. 15 § Aktiebolagslagen,</w:t>
      </w:r>
      <w:r w:rsidR="002A6AC1" w:rsidRPr="000333D4">
        <w:rPr>
          <w:rFonts w:ascii="Arial" w:hAnsi="Arial" w:cs="Arial"/>
          <w:sz w:val="20"/>
          <w:szCs w:val="20"/>
        </w:rPr>
        <w:t xml:space="preserve"> </w:t>
      </w:r>
      <w:r w:rsidRPr="000333D4">
        <w:rPr>
          <w:rFonts w:ascii="Arial" w:hAnsi="Arial" w:cs="Arial"/>
          <w:sz w:val="20"/>
          <w:szCs w:val="20"/>
        </w:rPr>
        <w:t>varigenom Bolaget ska uppgå i annat bolag, får Teckning inte därefter påkallas.</w:t>
      </w:r>
      <w:r w:rsidR="002A6AC1" w:rsidRPr="000333D4">
        <w:rPr>
          <w:rFonts w:ascii="Arial" w:hAnsi="Arial" w:cs="Arial"/>
          <w:sz w:val="20"/>
          <w:szCs w:val="20"/>
        </w:rPr>
        <w:t xml:space="preserve"> </w:t>
      </w:r>
      <w:r w:rsidRPr="000333D4">
        <w:rPr>
          <w:rFonts w:ascii="Arial" w:hAnsi="Arial" w:cs="Arial"/>
          <w:sz w:val="20"/>
          <w:szCs w:val="20"/>
        </w:rPr>
        <w:t>Senast två månader innan Bolaget tar slutlig ställning till fråga om fusion enligt ovan,</w:t>
      </w:r>
      <w:r w:rsidR="002A6AC1" w:rsidRPr="000333D4">
        <w:rPr>
          <w:rFonts w:ascii="Arial" w:hAnsi="Arial" w:cs="Arial"/>
          <w:sz w:val="20"/>
          <w:szCs w:val="20"/>
        </w:rPr>
        <w:t xml:space="preserve"> </w:t>
      </w:r>
      <w:r w:rsidRPr="000333D4">
        <w:rPr>
          <w:rFonts w:ascii="Arial" w:hAnsi="Arial" w:cs="Arial"/>
          <w:sz w:val="20"/>
          <w:szCs w:val="20"/>
        </w:rPr>
        <w:t>ska kända Optionsinnehavare genom skriftligt meddelande enligt punkt 9 nedan</w:t>
      </w:r>
      <w:r w:rsidR="002A6AC1" w:rsidRPr="000333D4">
        <w:rPr>
          <w:rFonts w:ascii="Arial" w:hAnsi="Arial" w:cs="Arial"/>
          <w:sz w:val="20"/>
          <w:szCs w:val="20"/>
        </w:rPr>
        <w:t xml:space="preserve"> </w:t>
      </w:r>
      <w:r w:rsidRPr="000333D4">
        <w:rPr>
          <w:rFonts w:ascii="Arial" w:hAnsi="Arial" w:cs="Arial"/>
          <w:sz w:val="20"/>
          <w:szCs w:val="20"/>
        </w:rPr>
        <w:t>underrättas om fusionsavsikten. I meddelandet ska en redogörelse lämnas för det</w:t>
      </w:r>
      <w:r w:rsidR="002A6AC1" w:rsidRPr="000333D4">
        <w:rPr>
          <w:rFonts w:ascii="Arial" w:hAnsi="Arial" w:cs="Arial"/>
          <w:sz w:val="20"/>
          <w:szCs w:val="20"/>
        </w:rPr>
        <w:t xml:space="preserve"> </w:t>
      </w:r>
      <w:r w:rsidRPr="000333D4">
        <w:rPr>
          <w:rFonts w:ascii="Arial" w:hAnsi="Arial" w:cs="Arial"/>
          <w:sz w:val="20"/>
          <w:szCs w:val="20"/>
        </w:rPr>
        <w:t>huvudsakliga innehållet i den avsedda fusionsplanen samt ska Optionsinnehavarna</w:t>
      </w:r>
      <w:r w:rsidR="002A6AC1" w:rsidRPr="000333D4">
        <w:rPr>
          <w:rFonts w:ascii="Arial" w:hAnsi="Arial" w:cs="Arial"/>
          <w:sz w:val="20"/>
          <w:szCs w:val="20"/>
        </w:rPr>
        <w:t xml:space="preserve"> </w:t>
      </w:r>
      <w:r w:rsidRPr="000333D4">
        <w:rPr>
          <w:rFonts w:ascii="Arial" w:hAnsi="Arial" w:cs="Arial"/>
          <w:sz w:val="20"/>
          <w:szCs w:val="20"/>
        </w:rPr>
        <w:t>erinras om att Teckning inte får påkallas, sedan slutligt beslut fattats om fusion i</w:t>
      </w:r>
      <w:r w:rsidR="002A6AC1" w:rsidRPr="000333D4">
        <w:rPr>
          <w:rFonts w:ascii="Arial" w:hAnsi="Arial" w:cs="Arial"/>
          <w:sz w:val="20"/>
          <w:szCs w:val="20"/>
        </w:rPr>
        <w:t xml:space="preserve"> </w:t>
      </w:r>
      <w:r w:rsidRPr="000333D4">
        <w:rPr>
          <w:rFonts w:ascii="Arial" w:hAnsi="Arial" w:cs="Arial"/>
          <w:sz w:val="20"/>
          <w:szCs w:val="20"/>
        </w:rPr>
        <w:t>enlighet med vad som angivits i första stycket ovan.</w:t>
      </w:r>
      <w:r w:rsidR="002A6AC1" w:rsidRPr="000333D4">
        <w:rPr>
          <w:rFonts w:ascii="Arial" w:hAnsi="Arial" w:cs="Arial"/>
          <w:sz w:val="20"/>
          <w:szCs w:val="20"/>
        </w:rPr>
        <w:t xml:space="preserve"> </w:t>
      </w:r>
      <w:r w:rsidRPr="000333D4">
        <w:rPr>
          <w:rFonts w:ascii="Arial" w:hAnsi="Arial" w:cs="Arial"/>
          <w:sz w:val="20"/>
          <w:szCs w:val="20"/>
        </w:rPr>
        <w:t>Skulle Bolaget lämna meddelande om avsedd fusion enligt ovan, ska</w:t>
      </w:r>
      <w:r w:rsidR="002A6AC1" w:rsidRPr="000333D4">
        <w:rPr>
          <w:rFonts w:ascii="Arial" w:hAnsi="Arial" w:cs="Arial"/>
          <w:sz w:val="20"/>
          <w:szCs w:val="20"/>
        </w:rPr>
        <w:t xml:space="preserve"> </w:t>
      </w:r>
      <w:r w:rsidRPr="000333D4">
        <w:rPr>
          <w:rFonts w:ascii="Arial" w:hAnsi="Arial" w:cs="Arial"/>
          <w:sz w:val="20"/>
          <w:szCs w:val="20"/>
        </w:rPr>
        <w:t>Optionsinnehavare – oavsett vad som i punkt 4 ovan sägs om tidigaste tidpunkt för</w:t>
      </w:r>
      <w:r w:rsidR="002A6AC1" w:rsidRPr="000333D4">
        <w:rPr>
          <w:rFonts w:ascii="Arial" w:hAnsi="Arial" w:cs="Arial"/>
          <w:sz w:val="20"/>
          <w:szCs w:val="20"/>
        </w:rPr>
        <w:t xml:space="preserve"> </w:t>
      </w:r>
      <w:r w:rsidRPr="000333D4">
        <w:rPr>
          <w:rFonts w:ascii="Arial" w:hAnsi="Arial" w:cs="Arial"/>
          <w:sz w:val="20"/>
          <w:szCs w:val="20"/>
        </w:rPr>
        <w:t>påkallande av Teckning – äga rätt att påkalla Teckning från den dag då meddelandet</w:t>
      </w:r>
      <w:r w:rsidR="002A6AC1" w:rsidRPr="000333D4">
        <w:rPr>
          <w:rFonts w:ascii="Arial" w:hAnsi="Arial" w:cs="Arial"/>
          <w:sz w:val="20"/>
          <w:szCs w:val="20"/>
        </w:rPr>
        <w:t xml:space="preserve"> </w:t>
      </w:r>
      <w:r w:rsidRPr="000333D4">
        <w:rPr>
          <w:rFonts w:ascii="Arial" w:hAnsi="Arial" w:cs="Arial"/>
          <w:sz w:val="20"/>
          <w:szCs w:val="20"/>
        </w:rPr>
        <w:t>lämnats om fusionsavsikten, förutsatt att Teckning som kan verkställas senast på</w:t>
      </w:r>
      <w:r w:rsidR="002A6AC1" w:rsidRPr="000333D4">
        <w:rPr>
          <w:rFonts w:ascii="Arial" w:hAnsi="Arial" w:cs="Arial"/>
          <w:sz w:val="20"/>
          <w:szCs w:val="20"/>
        </w:rPr>
        <w:t xml:space="preserve"> </w:t>
      </w:r>
      <w:r w:rsidRPr="000333D4">
        <w:rPr>
          <w:rFonts w:ascii="Arial" w:hAnsi="Arial" w:cs="Arial"/>
          <w:sz w:val="20"/>
          <w:szCs w:val="20"/>
        </w:rPr>
        <w:t>tionde kalenderdagen före den bolagsstämma vid vilken fusionsplanen, varigenom</w:t>
      </w:r>
      <w:r w:rsidR="002A6AC1" w:rsidRPr="000333D4">
        <w:rPr>
          <w:rFonts w:ascii="Arial" w:hAnsi="Arial" w:cs="Arial"/>
          <w:sz w:val="20"/>
          <w:szCs w:val="20"/>
        </w:rPr>
        <w:t xml:space="preserve"> </w:t>
      </w:r>
      <w:r w:rsidRPr="000333D4">
        <w:rPr>
          <w:rFonts w:ascii="Arial" w:hAnsi="Arial" w:cs="Arial"/>
          <w:sz w:val="20"/>
          <w:szCs w:val="20"/>
        </w:rPr>
        <w:t>Bolaget ska uppgå i annat bolag, ska godkännas.</w:t>
      </w:r>
    </w:p>
    <w:p w:rsidR="00C82602" w:rsidRPr="000333D4" w:rsidRDefault="00C82602" w:rsidP="002A6AC1">
      <w:pPr>
        <w:pStyle w:val="Underrubrik"/>
      </w:pPr>
      <w:r w:rsidRPr="000333D4">
        <w:t>Fusionsplan enligt 23 kap. 28 § Aktiebolagslagen</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Upprättar Bolagets styrelse en fusionsplan enligt 23 kap. 28 § Aktiebolagslagen ska</w:t>
      </w:r>
      <w:r w:rsidR="002A6AC1" w:rsidRPr="000333D4">
        <w:rPr>
          <w:rFonts w:ascii="Arial" w:hAnsi="Arial" w:cs="Arial"/>
          <w:sz w:val="20"/>
          <w:szCs w:val="20"/>
        </w:rPr>
        <w:t xml:space="preserve"> </w:t>
      </w:r>
      <w:r w:rsidRPr="000333D4">
        <w:rPr>
          <w:rFonts w:ascii="Arial" w:hAnsi="Arial" w:cs="Arial"/>
          <w:sz w:val="20"/>
          <w:szCs w:val="20"/>
        </w:rPr>
        <w:t>följande gälla.</w:t>
      </w:r>
      <w:r w:rsidR="002A6AC1" w:rsidRPr="000333D4">
        <w:rPr>
          <w:rFonts w:ascii="Arial" w:hAnsi="Arial" w:cs="Arial"/>
          <w:sz w:val="20"/>
          <w:szCs w:val="20"/>
        </w:rPr>
        <w:t xml:space="preserve"> </w:t>
      </w:r>
      <w:r w:rsidRPr="000333D4">
        <w:rPr>
          <w:rFonts w:ascii="Arial" w:hAnsi="Arial" w:cs="Arial"/>
          <w:sz w:val="20"/>
          <w:szCs w:val="20"/>
        </w:rPr>
        <w:t>Äger ett svenskt aktiebolag samtliga aktier i Bolaget och offentliggör Bolagets styrelse</w:t>
      </w:r>
      <w:r w:rsidR="002A6AC1" w:rsidRPr="000333D4">
        <w:rPr>
          <w:rFonts w:ascii="Arial" w:hAnsi="Arial" w:cs="Arial"/>
          <w:sz w:val="20"/>
          <w:szCs w:val="20"/>
        </w:rPr>
        <w:t xml:space="preserve"> </w:t>
      </w:r>
      <w:r w:rsidRPr="000333D4">
        <w:rPr>
          <w:rFonts w:ascii="Arial" w:hAnsi="Arial" w:cs="Arial"/>
          <w:sz w:val="20"/>
          <w:szCs w:val="20"/>
        </w:rPr>
        <w:t>sin avsikt att upprätta en fusionsplan enligt i föregående stycke angivet lagrum, ska</w:t>
      </w:r>
      <w:r w:rsidR="002A6AC1" w:rsidRPr="000333D4">
        <w:rPr>
          <w:rFonts w:ascii="Arial" w:hAnsi="Arial" w:cs="Arial"/>
          <w:sz w:val="20"/>
          <w:szCs w:val="20"/>
        </w:rPr>
        <w:t xml:space="preserve"> </w:t>
      </w:r>
      <w:r w:rsidRPr="000333D4">
        <w:rPr>
          <w:rFonts w:ascii="Arial" w:hAnsi="Arial" w:cs="Arial"/>
          <w:sz w:val="20"/>
          <w:szCs w:val="20"/>
        </w:rPr>
        <w:t>Bolaget för det fall att sista dag för Teckning enligt punkt 4 ovan infaller efter sådant</w:t>
      </w:r>
      <w:r w:rsidR="002A6AC1" w:rsidRPr="000333D4">
        <w:rPr>
          <w:rFonts w:ascii="Arial" w:hAnsi="Arial" w:cs="Arial"/>
          <w:sz w:val="20"/>
          <w:szCs w:val="20"/>
        </w:rPr>
        <w:t xml:space="preserve"> </w:t>
      </w:r>
      <w:r w:rsidRPr="000333D4">
        <w:rPr>
          <w:rFonts w:ascii="Arial" w:hAnsi="Arial" w:cs="Arial"/>
          <w:sz w:val="20"/>
          <w:szCs w:val="20"/>
        </w:rPr>
        <w:t>offentliggörande, fastställa en ny sista dag för påkallande av Teckning (”slutdagen”).</w:t>
      </w:r>
      <w:r w:rsidR="002A6AC1" w:rsidRPr="000333D4">
        <w:rPr>
          <w:rFonts w:ascii="Arial" w:hAnsi="Arial" w:cs="Arial"/>
          <w:sz w:val="20"/>
          <w:szCs w:val="20"/>
        </w:rPr>
        <w:t xml:space="preserve"> </w:t>
      </w:r>
      <w:r w:rsidRPr="000333D4">
        <w:rPr>
          <w:rFonts w:ascii="Arial" w:hAnsi="Arial" w:cs="Arial"/>
          <w:sz w:val="20"/>
          <w:szCs w:val="20"/>
        </w:rPr>
        <w:t>Slutdagen ska infalla inom 60 dagar från offentliggörandet.</w:t>
      </w:r>
      <w:r w:rsidR="002A6AC1" w:rsidRPr="000333D4">
        <w:rPr>
          <w:rFonts w:ascii="Arial" w:hAnsi="Arial" w:cs="Arial"/>
          <w:sz w:val="20"/>
          <w:szCs w:val="20"/>
        </w:rPr>
        <w:t xml:space="preserve"> </w:t>
      </w:r>
      <w:r w:rsidRPr="000333D4">
        <w:rPr>
          <w:rFonts w:ascii="Arial" w:hAnsi="Arial" w:cs="Arial"/>
          <w:sz w:val="20"/>
          <w:szCs w:val="20"/>
        </w:rPr>
        <w:t>Om offentliggörande sker i enlighet med vad som anges ovan, ska Optionsinnehavare</w:t>
      </w:r>
      <w:r w:rsidR="002A6AC1" w:rsidRPr="000333D4">
        <w:rPr>
          <w:rFonts w:ascii="Arial" w:hAnsi="Arial" w:cs="Arial"/>
          <w:sz w:val="20"/>
          <w:szCs w:val="20"/>
        </w:rPr>
        <w:t xml:space="preserve"> </w:t>
      </w:r>
      <w:r w:rsidRPr="000333D4">
        <w:rPr>
          <w:rFonts w:ascii="Arial" w:hAnsi="Arial" w:cs="Arial"/>
          <w:sz w:val="20"/>
          <w:szCs w:val="20"/>
        </w:rPr>
        <w:t>– oavsett vad som i punkt 4 ovan sägs om tidigaste tidpunkt för påkallande av Teckning</w:t>
      </w:r>
      <w:r w:rsidR="002A6AC1" w:rsidRPr="000333D4">
        <w:rPr>
          <w:rFonts w:ascii="Arial" w:hAnsi="Arial" w:cs="Arial"/>
          <w:sz w:val="20"/>
          <w:szCs w:val="20"/>
        </w:rPr>
        <w:t xml:space="preserve"> </w:t>
      </w:r>
      <w:r w:rsidRPr="000333D4">
        <w:rPr>
          <w:rFonts w:ascii="Arial" w:hAnsi="Arial" w:cs="Arial"/>
          <w:sz w:val="20"/>
          <w:szCs w:val="20"/>
        </w:rPr>
        <w:t>– äga rätt att påkalla Teckning fram till slutdagen. Bolaget ska senast fyra veckor före</w:t>
      </w:r>
      <w:r w:rsidR="002A6AC1" w:rsidRPr="000333D4">
        <w:rPr>
          <w:rFonts w:ascii="Arial" w:hAnsi="Arial" w:cs="Arial"/>
          <w:sz w:val="20"/>
          <w:szCs w:val="20"/>
        </w:rPr>
        <w:t xml:space="preserve"> </w:t>
      </w:r>
      <w:r w:rsidRPr="000333D4">
        <w:rPr>
          <w:rFonts w:ascii="Arial" w:hAnsi="Arial" w:cs="Arial"/>
          <w:sz w:val="20"/>
          <w:szCs w:val="20"/>
        </w:rPr>
        <w:t>slutdagen genom meddelande enligt punkt 9 nedan erinra Optionsinnehavarna om</w:t>
      </w:r>
      <w:r w:rsidR="002A6AC1" w:rsidRPr="000333D4">
        <w:rPr>
          <w:rFonts w:ascii="Arial" w:hAnsi="Arial" w:cs="Arial"/>
          <w:sz w:val="20"/>
          <w:szCs w:val="20"/>
        </w:rPr>
        <w:t xml:space="preserve"> </w:t>
      </w:r>
      <w:r w:rsidRPr="000333D4">
        <w:rPr>
          <w:rFonts w:ascii="Arial" w:hAnsi="Arial" w:cs="Arial"/>
          <w:sz w:val="20"/>
          <w:szCs w:val="20"/>
        </w:rPr>
        <w:t>denna rätt samt att Teckning inte får påkallas efter slutdagen.</w:t>
      </w:r>
    </w:p>
    <w:p w:rsidR="00C82602" w:rsidRPr="000333D4" w:rsidRDefault="00C82602" w:rsidP="002A6AC1">
      <w:pPr>
        <w:pStyle w:val="Underrubrik"/>
      </w:pPr>
      <w:r w:rsidRPr="000333D4">
        <w:t>Inlösen av minoritetsaktier</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Blir Bolagets aktier föremål för tvångsinlösen enligt 22 kap. Aktiebolagslagen ska</w:t>
      </w:r>
      <w:r w:rsidR="002A6AC1" w:rsidRPr="000333D4">
        <w:rPr>
          <w:rFonts w:ascii="Arial" w:hAnsi="Arial" w:cs="Arial"/>
          <w:sz w:val="20"/>
          <w:szCs w:val="20"/>
        </w:rPr>
        <w:t xml:space="preserve"> </w:t>
      </w:r>
      <w:r w:rsidRPr="000333D4">
        <w:rPr>
          <w:rFonts w:ascii="Arial" w:hAnsi="Arial" w:cs="Arial"/>
          <w:sz w:val="20"/>
          <w:szCs w:val="20"/>
        </w:rPr>
        <w:t>följande gälla.</w:t>
      </w:r>
      <w:r w:rsidR="002A6AC1" w:rsidRPr="000333D4">
        <w:rPr>
          <w:rFonts w:ascii="Arial" w:hAnsi="Arial" w:cs="Arial"/>
          <w:sz w:val="20"/>
          <w:szCs w:val="20"/>
        </w:rPr>
        <w:t xml:space="preserve"> </w:t>
      </w:r>
      <w:r w:rsidRPr="000333D4">
        <w:rPr>
          <w:rFonts w:ascii="Arial" w:hAnsi="Arial" w:cs="Arial"/>
          <w:sz w:val="20"/>
          <w:szCs w:val="20"/>
        </w:rPr>
        <w:t>Äger en aktieägare (”</w:t>
      </w:r>
      <w:proofErr w:type="spellStart"/>
      <w:r w:rsidRPr="000333D4">
        <w:rPr>
          <w:rFonts w:ascii="Arial" w:hAnsi="Arial" w:cs="Arial"/>
          <w:sz w:val="20"/>
          <w:szCs w:val="20"/>
        </w:rPr>
        <w:t>majoritetsaktieägaren</w:t>
      </w:r>
      <w:proofErr w:type="spellEnd"/>
      <w:r w:rsidRPr="000333D4">
        <w:rPr>
          <w:rFonts w:ascii="Arial" w:hAnsi="Arial" w:cs="Arial"/>
          <w:sz w:val="20"/>
          <w:szCs w:val="20"/>
        </w:rPr>
        <w:t>”) ensam eller tillsammans med dotterföretag</w:t>
      </w:r>
      <w:r w:rsidR="002A6AC1" w:rsidRPr="000333D4">
        <w:rPr>
          <w:rFonts w:ascii="Arial" w:hAnsi="Arial" w:cs="Arial"/>
          <w:sz w:val="20"/>
          <w:szCs w:val="20"/>
        </w:rPr>
        <w:t xml:space="preserve"> </w:t>
      </w:r>
      <w:r w:rsidRPr="000333D4">
        <w:rPr>
          <w:rFonts w:ascii="Arial" w:hAnsi="Arial" w:cs="Arial"/>
          <w:sz w:val="20"/>
          <w:szCs w:val="20"/>
        </w:rPr>
        <w:t>aktier representerande så stor andel av samtliga aktier i Bolaget att majoritetsägaren,</w:t>
      </w:r>
      <w:r w:rsidR="002A6AC1" w:rsidRPr="000333D4">
        <w:rPr>
          <w:rFonts w:ascii="Arial" w:hAnsi="Arial" w:cs="Arial"/>
          <w:sz w:val="20"/>
          <w:szCs w:val="20"/>
        </w:rPr>
        <w:t xml:space="preserve"> </w:t>
      </w:r>
      <w:r w:rsidRPr="000333D4">
        <w:rPr>
          <w:rFonts w:ascii="Arial" w:hAnsi="Arial" w:cs="Arial"/>
          <w:sz w:val="20"/>
          <w:szCs w:val="20"/>
        </w:rPr>
        <w:t>enligt vid var tid gällande lagstiftning, äger påkalla tvångsinlösen av återstående aktier</w:t>
      </w:r>
      <w:r w:rsidR="002A6AC1" w:rsidRPr="000333D4">
        <w:rPr>
          <w:rFonts w:ascii="Arial" w:hAnsi="Arial" w:cs="Arial"/>
          <w:sz w:val="20"/>
          <w:szCs w:val="20"/>
        </w:rPr>
        <w:t xml:space="preserve"> </w:t>
      </w:r>
      <w:r w:rsidRPr="000333D4">
        <w:rPr>
          <w:rFonts w:ascii="Arial" w:hAnsi="Arial" w:cs="Arial"/>
          <w:sz w:val="20"/>
          <w:szCs w:val="20"/>
        </w:rPr>
        <w:t>och offentliggör majoritetsägaren sin avsikt att påkalla sådan tvångsinlösen, ska vad</w:t>
      </w:r>
      <w:r w:rsidR="002A6AC1" w:rsidRPr="000333D4">
        <w:rPr>
          <w:rFonts w:ascii="Arial" w:hAnsi="Arial" w:cs="Arial"/>
          <w:sz w:val="20"/>
          <w:szCs w:val="20"/>
        </w:rPr>
        <w:t xml:space="preserve"> </w:t>
      </w:r>
      <w:r w:rsidRPr="000333D4">
        <w:rPr>
          <w:rFonts w:ascii="Arial" w:hAnsi="Arial" w:cs="Arial"/>
          <w:sz w:val="20"/>
          <w:szCs w:val="20"/>
        </w:rPr>
        <w:t>som anges i 22 kap. Aktiebolagslagen gälla.</w:t>
      </w:r>
    </w:p>
    <w:p w:rsidR="00C82602" w:rsidRPr="000333D4" w:rsidRDefault="00C82602" w:rsidP="002A6AC1">
      <w:pPr>
        <w:pStyle w:val="Underrubrik"/>
      </w:pPr>
      <w:r w:rsidRPr="000333D4">
        <w:t>Delning enligt 24 kap. 1 § andra stycket 1 Aktiebolagslagen</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Om bolagsstämman skulle besluta om delning enligt 24 kap. 1 § andra stycket 1</w:t>
      </w:r>
      <w:r w:rsidR="002A6AC1" w:rsidRPr="000333D4">
        <w:rPr>
          <w:rFonts w:ascii="Arial" w:hAnsi="Arial" w:cs="Arial"/>
          <w:sz w:val="20"/>
          <w:szCs w:val="20"/>
        </w:rPr>
        <w:t xml:space="preserve"> </w:t>
      </w:r>
      <w:r w:rsidRPr="000333D4">
        <w:rPr>
          <w:rFonts w:ascii="Arial" w:hAnsi="Arial" w:cs="Arial"/>
          <w:sz w:val="20"/>
          <w:szCs w:val="20"/>
        </w:rPr>
        <w:t>Aktiebolagslagen, genom att godkänna delningsplan, varigenom samtliga Bolagets</w:t>
      </w:r>
      <w:r w:rsidR="002A6AC1" w:rsidRPr="000333D4">
        <w:rPr>
          <w:rFonts w:ascii="Arial" w:hAnsi="Arial" w:cs="Arial"/>
          <w:sz w:val="20"/>
          <w:szCs w:val="20"/>
        </w:rPr>
        <w:t xml:space="preserve"> </w:t>
      </w:r>
      <w:r w:rsidRPr="000333D4">
        <w:rPr>
          <w:rFonts w:ascii="Arial" w:hAnsi="Arial" w:cs="Arial"/>
          <w:sz w:val="20"/>
          <w:szCs w:val="20"/>
        </w:rPr>
        <w:t xml:space="preserve">tillgångar och skulder övertas av ett eller flera andra bolag och Bolaget </w:t>
      </w:r>
      <w:proofErr w:type="gramStart"/>
      <w:r w:rsidRPr="000333D4">
        <w:rPr>
          <w:rFonts w:ascii="Arial" w:hAnsi="Arial" w:cs="Arial"/>
          <w:sz w:val="20"/>
          <w:szCs w:val="20"/>
        </w:rPr>
        <w:t>därvid</w:t>
      </w:r>
      <w:proofErr w:type="gramEnd"/>
      <w:r w:rsidRPr="000333D4">
        <w:rPr>
          <w:rFonts w:ascii="Arial" w:hAnsi="Arial" w:cs="Arial"/>
          <w:sz w:val="20"/>
          <w:szCs w:val="20"/>
        </w:rPr>
        <w:t xml:space="preserve"> upplöses</w:t>
      </w:r>
      <w:r w:rsidR="002A6AC1" w:rsidRPr="000333D4">
        <w:rPr>
          <w:rFonts w:ascii="Arial" w:hAnsi="Arial" w:cs="Arial"/>
          <w:sz w:val="20"/>
          <w:szCs w:val="20"/>
        </w:rPr>
        <w:t xml:space="preserve"> </w:t>
      </w:r>
      <w:r w:rsidRPr="000333D4">
        <w:rPr>
          <w:rFonts w:ascii="Arial" w:hAnsi="Arial" w:cs="Arial"/>
          <w:sz w:val="20"/>
          <w:szCs w:val="20"/>
        </w:rPr>
        <w:t>utan likvidation, får anmälan om Teckning inte ske därefter.</w:t>
      </w:r>
      <w:r w:rsidR="002A6AC1" w:rsidRPr="000333D4">
        <w:rPr>
          <w:rFonts w:ascii="Arial" w:hAnsi="Arial" w:cs="Arial"/>
          <w:sz w:val="20"/>
          <w:szCs w:val="20"/>
        </w:rPr>
        <w:t xml:space="preserve"> </w:t>
      </w:r>
      <w:r w:rsidRPr="000333D4">
        <w:rPr>
          <w:rFonts w:ascii="Arial" w:hAnsi="Arial" w:cs="Arial"/>
          <w:sz w:val="20"/>
          <w:szCs w:val="20"/>
        </w:rPr>
        <w:t>Senast två månader innan Bolaget tar slutlig ställning till fråga om delning enligt ovan,</w:t>
      </w:r>
      <w:r w:rsidR="002A6AC1" w:rsidRPr="000333D4">
        <w:rPr>
          <w:rFonts w:ascii="Arial" w:hAnsi="Arial" w:cs="Arial"/>
          <w:sz w:val="20"/>
          <w:szCs w:val="20"/>
        </w:rPr>
        <w:t xml:space="preserve"> </w:t>
      </w:r>
      <w:r w:rsidRPr="000333D4">
        <w:rPr>
          <w:rFonts w:ascii="Arial" w:hAnsi="Arial" w:cs="Arial"/>
          <w:sz w:val="20"/>
          <w:szCs w:val="20"/>
        </w:rPr>
        <w:t>ska Optionsinnehavarna genom skriftligt meddelande underrättas om den avsedda</w:t>
      </w:r>
      <w:r w:rsidR="002A6AC1" w:rsidRPr="000333D4">
        <w:rPr>
          <w:rFonts w:ascii="Arial" w:hAnsi="Arial" w:cs="Arial"/>
          <w:sz w:val="20"/>
          <w:szCs w:val="20"/>
        </w:rPr>
        <w:t xml:space="preserve"> </w:t>
      </w:r>
      <w:r w:rsidRPr="000333D4">
        <w:rPr>
          <w:rFonts w:ascii="Arial" w:hAnsi="Arial" w:cs="Arial"/>
          <w:sz w:val="20"/>
          <w:szCs w:val="20"/>
        </w:rPr>
        <w:t>delningen. I meddelandet ska en redogörelse lämnas för det huvudsakliga innehållet i</w:t>
      </w:r>
      <w:r w:rsidR="002A6AC1" w:rsidRPr="000333D4">
        <w:rPr>
          <w:rFonts w:ascii="Arial" w:hAnsi="Arial" w:cs="Arial"/>
          <w:sz w:val="20"/>
          <w:szCs w:val="20"/>
        </w:rPr>
        <w:t xml:space="preserve"> </w:t>
      </w:r>
      <w:r w:rsidRPr="000333D4">
        <w:rPr>
          <w:rFonts w:ascii="Arial" w:hAnsi="Arial" w:cs="Arial"/>
          <w:sz w:val="20"/>
          <w:szCs w:val="20"/>
        </w:rPr>
        <w:t>den avsedda delningsplanen samt ska Optionsinnehavarna erinras om att anmälan om</w:t>
      </w:r>
      <w:r w:rsidR="002A6AC1" w:rsidRPr="000333D4">
        <w:rPr>
          <w:rFonts w:ascii="Arial" w:hAnsi="Arial" w:cs="Arial"/>
          <w:sz w:val="20"/>
          <w:szCs w:val="20"/>
        </w:rPr>
        <w:t xml:space="preserve"> </w:t>
      </w:r>
      <w:r w:rsidRPr="000333D4">
        <w:rPr>
          <w:rFonts w:ascii="Arial" w:hAnsi="Arial" w:cs="Arial"/>
          <w:sz w:val="20"/>
          <w:szCs w:val="20"/>
        </w:rPr>
        <w:t>Teckning inte får ske, sedan slutligt beslut fattats om delning eller sedan</w:t>
      </w:r>
      <w:r w:rsidR="002A6AC1" w:rsidRPr="000333D4">
        <w:rPr>
          <w:rFonts w:ascii="Arial" w:hAnsi="Arial" w:cs="Arial"/>
          <w:sz w:val="20"/>
          <w:szCs w:val="20"/>
        </w:rPr>
        <w:t xml:space="preserve"> </w:t>
      </w:r>
      <w:r w:rsidRPr="000333D4">
        <w:rPr>
          <w:rFonts w:ascii="Arial" w:hAnsi="Arial" w:cs="Arial"/>
          <w:sz w:val="20"/>
          <w:szCs w:val="20"/>
        </w:rPr>
        <w:t>delningsplanen undertecknats av aktieägarna.</w:t>
      </w:r>
      <w:r w:rsidR="002A6AC1" w:rsidRPr="000333D4">
        <w:rPr>
          <w:rFonts w:ascii="Arial" w:hAnsi="Arial" w:cs="Arial"/>
          <w:sz w:val="20"/>
          <w:szCs w:val="20"/>
        </w:rPr>
        <w:t xml:space="preserve"> </w:t>
      </w:r>
      <w:r w:rsidRPr="000333D4">
        <w:rPr>
          <w:rFonts w:ascii="Arial" w:hAnsi="Arial" w:cs="Arial"/>
          <w:sz w:val="20"/>
          <w:szCs w:val="20"/>
        </w:rPr>
        <w:t>Om Bolaget lämnar meddelande om avsedd delning enligt ovan, ska</w:t>
      </w:r>
      <w:r w:rsidR="002A6AC1" w:rsidRPr="000333D4">
        <w:rPr>
          <w:rFonts w:ascii="Arial" w:hAnsi="Arial" w:cs="Arial"/>
          <w:sz w:val="20"/>
          <w:szCs w:val="20"/>
        </w:rPr>
        <w:t xml:space="preserve"> </w:t>
      </w:r>
      <w:r w:rsidRPr="000333D4">
        <w:rPr>
          <w:rFonts w:ascii="Arial" w:hAnsi="Arial" w:cs="Arial"/>
          <w:sz w:val="20"/>
          <w:szCs w:val="20"/>
        </w:rPr>
        <w:t>Optionsinnehavaren, oavsett vad som i punkt 4 ovan sägs om tidigaste tidpunkt för</w:t>
      </w:r>
      <w:r w:rsidR="002A6AC1" w:rsidRPr="000333D4">
        <w:rPr>
          <w:rFonts w:ascii="Arial" w:hAnsi="Arial" w:cs="Arial"/>
          <w:sz w:val="20"/>
          <w:szCs w:val="20"/>
        </w:rPr>
        <w:t xml:space="preserve"> </w:t>
      </w:r>
      <w:r w:rsidRPr="000333D4">
        <w:rPr>
          <w:rFonts w:ascii="Arial" w:hAnsi="Arial" w:cs="Arial"/>
          <w:sz w:val="20"/>
          <w:szCs w:val="20"/>
        </w:rPr>
        <w:t>Teckning, äga rätt att påkalla Teckning från den dag då meddelandet lämnats, förutsatt</w:t>
      </w:r>
      <w:r w:rsidR="002A6AC1" w:rsidRPr="000333D4">
        <w:rPr>
          <w:rFonts w:ascii="Arial" w:hAnsi="Arial" w:cs="Arial"/>
          <w:sz w:val="20"/>
          <w:szCs w:val="20"/>
        </w:rPr>
        <w:t xml:space="preserve"> </w:t>
      </w:r>
      <w:r w:rsidRPr="000333D4">
        <w:rPr>
          <w:rFonts w:ascii="Arial" w:hAnsi="Arial" w:cs="Arial"/>
          <w:sz w:val="20"/>
          <w:szCs w:val="20"/>
        </w:rPr>
        <w:t>att Teckning kan verkställas senast på tionde kalenderdagen före den bolagsstämma</w:t>
      </w:r>
      <w:r w:rsidR="002A6AC1" w:rsidRPr="000333D4">
        <w:rPr>
          <w:rFonts w:ascii="Arial" w:hAnsi="Arial" w:cs="Arial"/>
          <w:sz w:val="20"/>
          <w:szCs w:val="20"/>
        </w:rPr>
        <w:t xml:space="preserve"> </w:t>
      </w:r>
      <w:r w:rsidRPr="000333D4">
        <w:rPr>
          <w:rFonts w:ascii="Arial" w:hAnsi="Arial" w:cs="Arial"/>
          <w:sz w:val="20"/>
          <w:szCs w:val="20"/>
        </w:rPr>
        <w:t>vid vilken delningsplanen ska godkännas respektive den dag då aktieägarna ska</w:t>
      </w:r>
      <w:r w:rsidR="002A6AC1" w:rsidRPr="000333D4">
        <w:rPr>
          <w:rFonts w:ascii="Arial" w:hAnsi="Arial" w:cs="Arial"/>
          <w:sz w:val="20"/>
          <w:szCs w:val="20"/>
        </w:rPr>
        <w:t xml:space="preserve"> </w:t>
      </w:r>
      <w:r w:rsidRPr="000333D4">
        <w:rPr>
          <w:rFonts w:ascii="Arial" w:hAnsi="Arial" w:cs="Arial"/>
          <w:sz w:val="20"/>
          <w:szCs w:val="20"/>
        </w:rPr>
        <w:t>underteckna delningsplanen.</w:t>
      </w:r>
    </w:p>
    <w:p w:rsidR="00C82602" w:rsidRPr="000333D4" w:rsidRDefault="00C82602" w:rsidP="002A6AC1">
      <w:pPr>
        <w:pStyle w:val="Underrubrik"/>
      </w:pPr>
      <w:r w:rsidRPr="000333D4">
        <w:t>Delning enligt 24 kap. 1 § andra stycket 2 Aktiebolagslagen</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Genomför Bolaget en s.k. partiell delning enligt 24 kap. 1 § andra stycket 2</w:t>
      </w:r>
      <w:r w:rsidR="002F350D" w:rsidRPr="000333D4">
        <w:rPr>
          <w:rFonts w:ascii="Arial" w:hAnsi="Arial" w:cs="Arial"/>
          <w:sz w:val="20"/>
          <w:szCs w:val="20"/>
        </w:rPr>
        <w:t xml:space="preserve"> </w:t>
      </w:r>
      <w:r w:rsidRPr="000333D4">
        <w:rPr>
          <w:rFonts w:ascii="Arial" w:hAnsi="Arial" w:cs="Arial"/>
          <w:sz w:val="20"/>
          <w:szCs w:val="20"/>
        </w:rPr>
        <w:t>Aktiebolags</w:t>
      </w:r>
      <w:r w:rsidR="002F350D" w:rsidRPr="000333D4">
        <w:rPr>
          <w:rFonts w:ascii="Arial" w:hAnsi="Arial" w:cs="Arial"/>
          <w:sz w:val="20"/>
          <w:szCs w:val="20"/>
        </w:rPr>
        <w:softHyphen/>
      </w:r>
      <w:r w:rsidRPr="000333D4">
        <w:rPr>
          <w:rFonts w:ascii="Arial" w:hAnsi="Arial" w:cs="Arial"/>
          <w:sz w:val="20"/>
          <w:szCs w:val="20"/>
        </w:rPr>
        <w:t>lagen, genom vilken en del av Bolagets tillgångar och skulder övertas av ett</w:t>
      </w:r>
      <w:r w:rsidR="002F350D" w:rsidRPr="000333D4">
        <w:rPr>
          <w:rFonts w:ascii="Arial" w:hAnsi="Arial" w:cs="Arial"/>
          <w:sz w:val="20"/>
          <w:szCs w:val="20"/>
        </w:rPr>
        <w:t xml:space="preserve"> </w:t>
      </w:r>
      <w:r w:rsidRPr="000333D4">
        <w:rPr>
          <w:rFonts w:ascii="Arial" w:hAnsi="Arial" w:cs="Arial"/>
          <w:sz w:val="20"/>
          <w:szCs w:val="20"/>
        </w:rPr>
        <w:t>eller flera andra bolag utan att Bolaget upplöses, ska en omräknad Teckningskurs och</w:t>
      </w:r>
      <w:r w:rsidR="002F350D" w:rsidRPr="000333D4">
        <w:rPr>
          <w:rFonts w:ascii="Arial" w:hAnsi="Arial" w:cs="Arial"/>
          <w:sz w:val="20"/>
          <w:szCs w:val="20"/>
        </w:rPr>
        <w:t xml:space="preserve"> </w:t>
      </w:r>
      <w:r w:rsidRPr="000333D4">
        <w:rPr>
          <w:rFonts w:ascii="Arial" w:hAnsi="Arial" w:cs="Arial"/>
          <w:sz w:val="20"/>
          <w:szCs w:val="20"/>
        </w:rPr>
        <w:t>omräknat antal Aktier tillämpas. Omräkningen utförs av Bolaget, genom styrelsen,</w:t>
      </w:r>
      <w:r w:rsidR="002F350D" w:rsidRPr="000333D4">
        <w:rPr>
          <w:rFonts w:ascii="Arial" w:hAnsi="Arial" w:cs="Arial"/>
          <w:sz w:val="20"/>
          <w:szCs w:val="20"/>
        </w:rPr>
        <w:t xml:space="preserve"> </w:t>
      </w:r>
      <w:r w:rsidRPr="000333D4">
        <w:rPr>
          <w:rFonts w:ascii="Arial" w:hAnsi="Arial" w:cs="Arial"/>
          <w:sz w:val="20"/>
          <w:szCs w:val="20"/>
        </w:rPr>
        <w:t>enligt följande formler:</w:t>
      </w:r>
    </w:p>
    <w:p w:rsidR="00D71356" w:rsidRPr="000333D4" w:rsidRDefault="00D71356" w:rsidP="00C82602">
      <w:pPr>
        <w:autoSpaceDE w:val="0"/>
        <w:autoSpaceDN w:val="0"/>
        <w:adjustRightInd w:val="0"/>
        <w:spacing w:before="120" w:after="0" w:line="280" w:lineRule="atLeast"/>
        <w:ind w:left="851"/>
        <w:rPr>
          <w:rFonts w:ascii="Arial" w:hAnsi="Arial" w:cs="Arial"/>
          <w:sz w:val="20"/>
          <w:szCs w:val="20"/>
        </w:rPr>
      </w:pPr>
    </w:p>
    <w:tbl>
      <w:tblPr>
        <w:tblW w:w="7900" w:type="dxa"/>
        <w:tblInd w:w="842" w:type="dxa"/>
        <w:tblLayout w:type="fixed"/>
        <w:tblCellMar>
          <w:left w:w="0" w:type="dxa"/>
          <w:right w:w="0" w:type="dxa"/>
        </w:tblCellMar>
        <w:tblLook w:val="0000"/>
      </w:tblPr>
      <w:tblGrid>
        <w:gridCol w:w="2260"/>
        <w:gridCol w:w="580"/>
        <w:gridCol w:w="5040"/>
        <w:gridCol w:w="20"/>
      </w:tblGrid>
      <w:tr w:rsidR="00D71356" w:rsidRPr="000333D4" w:rsidTr="00D71356">
        <w:trPr>
          <w:trHeight w:val="184"/>
        </w:trPr>
        <w:tc>
          <w:tcPr>
            <w:tcW w:w="2260" w:type="dxa"/>
            <w:vMerge w:val="restart"/>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omräknad Teckningskurs</w:t>
            </w:r>
          </w:p>
        </w:tc>
        <w:tc>
          <w:tcPr>
            <w:tcW w:w="580" w:type="dxa"/>
            <w:vMerge w:val="restart"/>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nil"/>
              <w:right w:val="nil"/>
            </w:tcBorders>
            <w:vAlign w:val="bottom"/>
          </w:tcPr>
          <w:p w:rsidR="00D71356" w:rsidRPr="000333D4" w:rsidRDefault="00D71356" w:rsidP="007351D2">
            <w:pPr>
              <w:autoSpaceDE w:val="0"/>
              <w:autoSpaceDN w:val="0"/>
              <w:adjustRightInd w:val="0"/>
              <w:spacing w:after="0" w:line="240" w:lineRule="auto"/>
              <w:ind w:left="146"/>
              <w:rPr>
                <w:rFonts w:ascii="Arial" w:hAnsi="Arial" w:cs="Arial"/>
                <w:i/>
                <w:iCs/>
                <w:sz w:val="14"/>
                <w:szCs w:val="14"/>
              </w:rPr>
            </w:pPr>
            <w:r w:rsidRPr="000333D4">
              <w:rPr>
                <w:rFonts w:ascii="Arial" w:hAnsi="Arial" w:cs="Arial"/>
                <w:i/>
                <w:iCs/>
                <w:sz w:val="14"/>
                <w:szCs w:val="14"/>
              </w:rPr>
              <w:t xml:space="preserve">föregående Teckningskurs x Aktiens genomsnittliga marknadskurs under en tid av 25 handelsdagar räknat fr.o.m. den dag då Aktierna noteras utan rätt till del av </w:t>
            </w:r>
            <w:proofErr w:type="gramStart"/>
            <w:r w:rsidRPr="000333D4">
              <w:rPr>
                <w:rFonts w:ascii="Arial" w:hAnsi="Arial" w:cs="Arial"/>
                <w:i/>
                <w:iCs/>
                <w:sz w:val="14"/>
                <w:szCs w:val="14"/>
              </w:rPr>
              <w:t>delningsvederlag</w:t>
            </w:r>
            <w:proofErr w:type="gramEnd"/>
            <w:r w:rsidRPr="000333D4">
              <w:rPr>
                <w:rFonts w:ascii="Arial" w:hAnsi="Arial" w:cs="Arial"/>
                <w:i/>
                <w:iCs/>
                <w:sz w:val="14"/>
                <w:szCs w:val="14"/>
              </w:rPr>
              <w:t xml:space="preserve"> (Aktiens genomsnittskurs)</w:t>
            </w: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60"/>
        </w:trPr>
        <w:tc>
          <w:tcPr>
            <w:tcW w:w="226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5"/>
                <w:szCs w:val="5"/>
              </w:rPr>
            </w:pPr>
          </w:p>
        </w:tc>
        <w:tc>
          <w:tcPr>
            <w:tcW w:w="58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nil"/>
              <w:left w:val="nil"/>
              <w:bottom w:val="single" w:sz="8" w:space="0" w:color="auto"/>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103"/>
        </w:trPr>
        <w:tc>
          <w:tcPr>
            <w:tcW w:w="226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top w:val="nil"/>
              <w:left w:val="nil"/>
              <w:bottom w:val="nil"/>
              <w:right w:val="nil"/>
            </w:tcBorders>
            <w:vAlign w:val="bottom"/>
          </w:tcPr>
          <w:p w:rsidR="00D71356" w:rsidRPr="000333D4" w:rsidRDefault="00D71356" w:rsidP="00812843">
            <w:pPr>
              <w:autoSpaceDE w:val="0"/>
              <w:autoSpaceDN w:val="0"/>
              <w:adjustRightInd w:val="0"/>
              <w:spacing w:before="120" w:after="0" w:line="240" w:lineRule="auto"/>
              <w:ind w:left="147"/>
              <w:rPr>
                <w:rFonts w:ascii="Arial" w:hAnsi="Arial" w:cs="Arial"/>
                <w:i/>
                <w:iCs/>
                <w:sz w:val="14"/>
                <w:szCs w:val="14"/>
              </w:rPr>
            </w:pPr>
            <w:r w:rsidRPr="000333D4">
              <w:rPr>
                <w:rFonts w:ascii="Arial" w:hAnsi="Arial" w:cs="Arial"/>
                <w:i/>
                <w:iCs/>
                <w:sz w:val="14"/>
                <w:szCs w:val="14"/>
              </w:rPr>
              <w:t xml:space="preserve">Aktiens genomsnittskurs ökad med det </w:t>
            </w:r>
            <w:proofErr w:type="gramStart"/>
            <w:r w:rsidRPr="000333D4">
              <w:rPr>
                <w:rFonts w:ascii="Arial" w:hAnsi="Arial" w:cs="Arial"/>
                <w:i/>
                <w:iCs/>
                <w:sz w:val="14"/>
                <w:szCs w:val="14"/>
              </w:rPr>
              <w:t>delningsvederlag</w:t>
            </w:r>
            <w:proofErr w:type="gramEnd"/>
            <w:r w:rsidRPr="000333D4">
              <w:rPr>
                <w:rFonts w:ascii="Arial" w:hAnsi="Arial" w:cs="Arial"/>
                <w:i/>
                <w:iCs/>
                <w:sz w:val="14"/>
                <w:szCs w:val="14"/>
              </w:rPr>
              <w:t xml:space="preserve"> som utbetalas per Aktie</w:t>
            </w:r>
          </w:p>
          <w:p w:rsidR="00D71356" w:rsidRPr="000333D4" w:rsidRDefault="00D71356" w:rsidP="00D71356">
            <w:pPr>
              <w:autoSpaceDE w:val="0"/>
              <w:autoSpaceDN w:val="0"/>
              <w:adjustRightInd w:val="0"/>
              <w:spacing w:after="0" w:line="240" w:lineRule="auto"/>
              <w:ind w:left="146"/>
              <w:rPr>
                <w:rFonts w:ascii="Arial" w:hAnsi="Arial" w:cs="Arial"/>
                <w:i/>
                <w:iCs/>
                <w:sz w:val="14"/>
                <w:szCs w:val="14"/>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176"/>
        </w:trPr>
        <w:tc>
          <w:tcPr>
            <w:tcW w:w="226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783"/>
        </w:trPr>
        <w:tc>
          <w:tcPr>
            <w:tcW w:w="226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right w:val="nil"/>
            </w:tcBorders>
            <w:vAlign w:val="bottom"/>
          </w:tcPr>
          <w:p w:rsidR="00D71356" w:rsidRPr="000333D4" w:rsidRDefault="00D71356" w:rsidP="00D71356">
            <w:pPr>
              <w:widowControl w:val="0"/>
              <w:autoSpaceDE w:val="0"/>
              <w:autoSpaceDN w:val="0"/>
              <w:adjustRightInd w:val="0"/>
              <w:spacing w:after="0" w:line="240" w:lineRule="auto"/>
              <w:ind w:left="120"/>
              <w:rPr>
                <w:rFonts w:ascii="Times New Roman" w:hAnsi="Times New Roman" w:cs="Times New Roman"/>
                <w:sz w:val="24"/>
                <w:szCs w:val="24"/>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184"/>
        </w:trPr>
        <w:tc>
          <w:tcPr>
            <w:tcW w:w="226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omräknat antal Aktier som varje</w:t>
            </w:r>
          </w:p>
        </w:tc>
        <w:tc>
          <w:tcPr>
            <w:tcW w:w="580" w:type="dxa"/>
            <w:vMerge w:val="restart"/>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ind w:right="170"/>
              <w:jc w:val="right"/>
              <w:rPr>
                <w:rFonts w:ascii="Times New Roman" w:hAnsi="Times New Roman" w:cs="Times New Roman"/>
                <w:sz w:val="24"/>
                <w:szCs w:val="24"/>
              </w:rPr>
            </w:pPr>
            <w:r w:rsidRPr="000333D4">
              <w:rPr>
                <w:rFonts w:ascii="Arial" w:hAnsi="Arial" w:cs="Arial"/>
                <w:i/>
                <w:iCs/>
                <w:sz w:val="14"/>
                <w:szCs w:val="14"/>
              </w:rPr>
              <w:t>=</w:t>
            </w:r>
          </w:p>
        </w:tc>
        <w:tc>
          <w:tcPr>
            <w:tcW w:w="5040" w:type="dxa"/>
            <w:tcBorders>
              <w:top w:val="nil"/>
              <w:left w:val="nil"/>
              <w:bottom w:val="single" w:sz="4" w:space="0" w:color="auto"/>
              <w:right w:val="nil"/>
            </w:tcBorders>
            <w:vAlign w:val="bottom"/>
          </w:tcPr>
          <w:p w:rsidR="00D71356" w:rsidRPr="000333D4" w:rsidRDefault="00BD0807" w:rsidP="00D71356">
            <w:pPr>
              <w:widowControl w:val="0"/>
              <w:autoSpaceDE w:val="0"/>
              <w:autoSpaceDN w:val="0"/>
              <w:adjustRightInd w:val="0"/>
              <w:spacing w:after="0" w:line="240" w:lineRule="auto"/>
              <w:ind w:left="146"/>
              <w:rPr>
                <w:rFonts w:ascii="Times New Roman" w:hAnsi="Times New Roman" w:cs="Times New Roman"/>
                <w:sz w:val="24"/>
                <w:szCs w:val="24"/>
              </w:rPr>
            </w:pPr>
            <w:r w:rsidRPr="000333D4">
              <w:rPr>
                <w:rFonts w:ascii="Arial" w:hAnsi="Arial" w:cs="Arial"/>
                <w:i/>
                <w:iCs/>
                <w:sz w:val="14"/>
                <w:szCs w:val="14"/>
              </w:rPr>
              <w:t xml:space="preserve">föregående antal Aktier som varje Teckningsoption berättigar till x Aktiens genomsnittskurs ökad med det </w:t>
            </w:r>
            <w:proofErr w:type="gramStart"/>
            <w:r w:rsidRPr="000333D4">
              <w:rPr>
                <w:rFonts w:ascii="Arial" w:hAnsi="Arial" w:cs="Arial"/>
                <w:i/>
                <w:iCs/>
                <w:sz w:val="14"/>
                <w:szCs w:val="14"/>
              </w:rPr>
              <w:t>delningsvederlag</w:t>
            </w:r>
            <w:proofErr w:type="gramEnd"/>
            <w:r w:rsidRPr="000333D4">
              <w:rPr>
                <w:rFonts w:ascii="Arial" w:hAnsi="Arial" w:cs="Arial"/>
                <w:i/>
                <w:iCs/>
                <w:sz w:val="14"/>
                <w:szCs w:val="14"/>
              </w:rPr>
              <w:t xml:space="preserve"> som utbetalas per Aktie</w:t>
            </w: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75"/>
        </w:trPr>
        <w:tc>
          <w:tcPr>
            <w:tcW w:w="2260" w:type="dxa"/>
            <w:vMerge w:val="restart"/>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4"/>
                <w:szCs w:val="24"/>
              </w:rPr>
            </w:pPr>
            <w:r w:rsidRPr="000333D4">
              <w:rPr>
                <w:rFonts w:ascii="Arial" w:hAnsi="Arial" w:cs="Arial"/>
                <w:i/>
                <w:iCs/>
                <w:sz w:val="14"/>
                <w:szCs w:val="14"/>
              </w:rPr>
              <w:t>Teckningsoption berättigar till</w:t>
            </w:r>
          </w:p>
        </w:tc>
        <w:tc>
          <w:tcPr>
            <w:tcW w:w="58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5"/>
                <w:szCs w:val="5"/>
              </w:rPr>
            </w:pPr>
          </w:p>
        </w:tc>
        <w:tc>
          <w:tcPr>
            <w:tcW w:w="5040" w:type="dxa"/>
            <w:tcBorders>
              <w:top w:val="single" w:sz="4" w:space="0" w:color="auto"/>
              <w:left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102"/>
        </w:trPr>
        <w:tc>
          <w:tcPr>
            <w:tcW w:w="226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8"/>
                <w:szCs w:val="8"/>
              </w:rPr>
            </w:pPr>
          </w:p>
        </w:tc>
        <w:tc>
          <w:tcPr>
            <w:tcW w:w="5040" w:type="dxa"/>
            <w:vMerge w:val="restart"/>
            <w:tcBorders>
              <w:left w:val="nil"/>
              <w:bottom w:val="nil"/>
              <w:right w:val="nil"/>
            </w:tcBorders>
          </w:tcPr>
          <w:p w:rsidR="00D71356" w:rsidRPr="000333D4" w:rsidRDefault="00D71356" w:rsidP="00D71356">
            <w:pPr>
              <w:widowControl w:val="0"/>
              <w:autoSpaceDE w:val="0"/>
              <w:autoSpaceDN w:val="0"/>
              <w:adjustRightInd w:val="0"/>
              <w:spacing w:after="0" w:line="240" w:lineRule="auto"/>
              <w:ind w:left="120"/>
              <w:rPr>
                <w:rFonts w:ascii="Times New Roman" w:hAnsi="Times New Roman" w:cs="Times New Roman"/>
                <w:sz w:val="24"/>
                <w:szCs w:val="24"/>
              </w:rPr>
            </w:pPr>
            <w:r w:rsidRPr="000333D4">
              <w:rPr>
                <w:rFonts w:ascii="Arial" w:hAnsi="Arial" w:cs="Arial"/>
                <w:i/>
                <w:iCs/>
                <w:sz w:val="14"/>
                <w:szCs w:val="14"/>
              </w:rPr>
              <w:t>Aktiens genomsnittskurs</w:t>
            </w: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r w:rsidR="00D71356" w:rsidRPr="000333D4" w:rsidTr="00D71356">
        <w:trPr>
          <w:trHeight w:val="184"/>
        </w:trPr>
        <w:tc>
          <w:tcPr>
            <w:tcW w:w="226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58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5040" w:type="dxa"/>
            <w:vMerge/>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D71356" w:rsidRPr="000333D4" w:rsidRDefault="00D71356" w:rsidP="00D71356">
            <w:pPr>
              <w:widowControl w:val="0"/>
              <w:autoSpaceDE w:val="0"/>
              <w:autoSpaceDN w:val="0"/>
              <w:adjustRightInd w:val="0"/>
              <w:spacing w:after="0" w:line="240" w:lineRule="auto"/>
              <w:rPr>
                <w:rFonts w:ascii="Times New Roman" w:hAnsi="Times New Roman" w:cs="Times New Roman"/>
                <w:sz w:val="2"/>
                <w:szCs w:val="2"/>
              </w:rPr>
            </w:pPr>
          </w:p>
        </w:tc>
      </w:tr>
    </w:tbl>
    <w:p w:rsidR="00D71356" w:rsidRPr="000333D4" w:rsidRDefault="00D71356" w:rsidP="00D71356">
      <w:pPr>
        <w:autoSpaceDE w:val="0"/>
        <w:autoSpaceDN w:val="0"/>
        <w:adjustRightInd w:val="0"/>
        <w:spacing w:after="0" w:line="240" w:lineRule="auto"/>
        <w:ind w:left="851"/>
        <w:rPr>
          <w:rFonts w:ascii="Arial" w:hAnsi="Arial" w:cs="Arial"/>
          <w:sz w:val="20"/>
          <w:szCs w:val="20"/>
        </w:rPr>
      </w:pP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Aktiens genomsnittskurs beräknas i enlighet med vad som angivits i punkt 6.3 ovan.</w:t>
      </w:r>
      <w:r w:rsidR="002F350D" w:rsidRPr="000333D4">
        <w:rPr>
          <w:rFonts w:ascii="Arial" w:hAnsi="Arial" w:cs="Arial"/>
          <w:sz w:val="20"/>
          <w:szCs w:val="20"/>
        </w:rPr>
        <w:t xml:space="preserve"> </w:t>
      </w:r>
      <w:r w:rsidRPr="000333D4">
        <w:rPr>
          <w:rFonts w:ascii="Arial" w:hAnsi="Arial" w:cs="Arial"/>
          <w:sz w:val="20"/>
          <w:szCs w:val="20"/>
        </w:rPr>
        <w:t xml:space="preserve">För det fall </w:t>
      </w:r>
      <w:proofErr w:type="gramStart"/>
      <w:r w:rsidRPr="000333D4">
        <w:rPr>
          <w:rFonts w:ascii="Arial" w:hAnsi="Arial" w:cs="Arial"/>
          <w:sz w:val="20"/>
          <w:szCs w:val="20"/>
        </w:rPr>
        <w:t>delningsvederlaget</w:t>
      </w:r>
      <w:proofErr w:type="gramEnd"/>
      <w:r w:rsidRPr="000333D4">
        <w:rPr>
          <w:rFonts w:ascii="Arial" w:hAnsi="Arial" w:cs="Arial"/>
          <w:sz w:val="20"/>
          <w:szCs w:val="20"/>
        </w:rPr>
        <w:t xml:space="preserve"> utgår i form av aktier eller andra värdepapper som är</w:t>
      </w:r>
      <w:r w:rsidR="002F350D" w:rsidRPr="000333D4">
        <w:rPr>
          <w:rFonts w:ascii="Arial" w:hAnsi="Arial" w:cs="Arial"/>
          <w:sz w:val="20"/>
          <w:szCs w:val="20"/>
        </w:rPr>
        <w:t xml:space="preserve"> </w:t>
      </w:r>
      <w:r w:rsidRPr="000333D4">
        <w:rPr>
          <w:rFonts w:ascii="Arial" w:hAnsi="Arial" w:cs="Arial"/>
          <w:sz w:val="20"/>
          <w:szCs w:val="20"/>
        </w:rPr>
        <w:t>föremål för marknadsnotering ska värdet av det delningsvederlag som utges per aktie</w:t>
      </w:r>
      <w:r w:rsidR="002F350D" w:rsidRPr="000333D4">
        <w:rPr>
          <w:rFonts w:ascii="Arial" w:hAnsi="Arial" w:cs="Arial"/>
          <w:sz w:val="20"/>
          <w:szCs w:val="20"/>
        </w:rPr>
        <w:t xml:space="preserve"> </w:t>
      </w:r>
      <w:r w:rsidRPr="000333D4">
        <w:rPr>
          <w:rFonts w:ascii="Arial" w:hAnsi="Arial" w:cs="Arial"/>
          <w:sz w:val="20"/>
          <w:szCs w:val="20"/>
        </w:rPr>
        <w:t>anses motsvara genomsnittet av det för varje handelsdag under ovan angiven period</w:t>
      </w:r>
      <w:r w:rsidR="002F350D" w:rsidRPr="000333D4">
        <w:rPr>
          <w:rFonts w:ascii="Arial" w:hAnsi="Arial" w:cs="Arial"/>
          <w:sz w:val="20"/>
          <w:szCs w:val="20"/>
        </w:rPr>
        <w:t xml:space="preserve"> </w:t>
      </w:r>
      <w:r w:rsidRPr="000333D4">
        <w:rPr>
          <w:rFonts w:ascii="Arial" w:hAnsi="Arial" w:cs="Arial"/>
          <w:sz w:val="20"/>
          <w:szCs w:val="20"/>
        </w:rPr>
        <w:t>om 25 börsdagar framräknade medeltalet av den under dagen noterade högsta och</w:t>
      </w:r>
      <w:r w:rsidR="002F350D" w:rsidRPr="000333D4">
        <w:rPr>
          <w:rFonts w:ascii="Arial" w:hAnsi="Arial" w:cs="Arial"/>
          <w:sz w:val="20"/>
          <w:szCs w:val="20"/>
        </w:rPr>
        <w:t xml:space="preserve"> </w:t>
      </w:r>
      <w:r w:rsidRPr="000333D4">
        <w:rPr>
          <w:rFonts w:ascii="Arial" w:hAnsi="Arial" w:cs="Arial"/>
          <w:sz w:val="20"/>
          <w:szCs w:val="20"/>
        </w:rPr>
        <w:t>lägsta betalkursen för Aktien vid sådan marknadsplats. I avsaknad av notering av</w:t>
      </w:r>
      <w:r w:rsidR="002F350D" w:rsidRPr="000333D4">
        <w:rPr>
          <w:rFonts w:ascii="Arial" w:hAnsi="Arial" w:cs="Arial"/>
          <w:sz w:val="20"/>
          <w:szCs w:val="20"/>
        </w:rPr>
        <w:t xml:space="preserve"> </w:t>
      </w:r>
      <w:r w:rsidRPr="000333D4">
        <w:rPr>
          <w:rFonts w:ascii="Arial" w:hAnsi="Arial" w:cs="Arial"/>
          <w:sz w:val="20"/>
          <w:szCs w:val="20"/>
        </w:rPr>
        <w:t>betalkurs ska i stället den som slutkurs noterade köpkursen ingå i beräkningen.</w:t>
      </w:r>
      <w:r w:rsidR="002F350D" w:rsidRPr="000333D4">
        <w:rPr>
          <w:rFonts w:ascii="Arial" w:hAnsi="Arial" w:cs="Arial"/>
          <w:sz w:val="20"/>
          <w:szCs w:val="20"/>
        </w:rPr>
        <w:t xml:space="preserve"> </w:t>
      </w:r>
      <w:r w:rsidRPr="000333D4">
        <w:rPr>
          <w:rFonts w:ascii="Arial" w:hAnsi="Arial" w:cs="Arial"/>
          <w:sz w:val="20"/>
          <w:szCs w:val="20"/>
        </w:rPr>
        <w:t xml:space="preserve">För det fall </w:t>
      </w:r>
      <w:proofErr w:type="gramStart"/>
      <w:r w:rsidRPr="000333D4">
        <w:rPr>
          <w:rFonts w:ascii="Arial" w:hAnsi="Arial" w:cs="Arial"/>
          <w:sz w:val="20"/>
          <w:szCs w:val="20"/>
        </w:rPr>
        <w:t>delningsvederlag</w:t>
      </w:r>
      <w:proofErr w:type="gramEnd"/>
      <w:r w:rsidRPr="000333D4">
        <w:rPr>
          <w:rFonts w:ascii="Arial" w:hAnsi="Arial" w:cs="Arial"/>
          <w:sz w:val="20"/>
          <w:szCs w:val="20"/>
        </w:rPr>
        <w:t xml:space="preserve"> utgår i form av aktier eller andra värdepapper som inte är</w:t>
      </w:r>
      <w:r w:rsidR="002F350D" w:rsidRPr="000333D4">
        <w:rPr>
          <w:rFonts w:ascii="Arial" w:hAnsi="Arial" w:cs="Arial"/>
          <w:sz w:val="20"/>
          <w:szCs w:val="20"/>
        </w:rPr>
        <w:t xml:space="preserve"> </w:t>
      </w:r>
      <w:r w:rsidRPr="000333D4">
        <w:rPr>
          <w:rFonts w:ascii="Arial" w:hAnsi="Arial" w:cs="Arial"/>
          <w:sz w:val="20"/>
          <w:szCs w:val="20"/>
        </w:rPr>
        <w:t>föremål för marknadsnotering ska värdet av delningsvederlaget, så långt möjligt,</w:t>
      </w:r>
      <w:r w:rsidR="002F350D" w:rsidRPr="000333D4">
        <w:rPr>
          <w:rFonts w:ascii="Arial" w:hAnsi="Arial" w:cs="Arial"/>
          <w:sz w:val="20"/>
          <w:szCs w:val="20"/>
        </w:rPr>
        <w:t xml:space="preserve"> </w:t>
      </w:r>
      <w:r w:rsidRPr="000333D4">
        <w:rPr>
          <w:rFonts w:ascii="Arial" w:hAnsi="Arial" w:cs="Arial"/>
          <w:sz w:val="20"/>
          <w:szCs w:val="20"/>
        </w:rPr>
        <w:t>fastställas med ledning av den marknadsvärdesförändring avseende Bolagets aktier</w:t>
      </w:r>
      <w:r w:rsidR="002F350D" w:rsidRPr="000333D4">
        <w:rPr>
          <w:rFonts w:ascii="Arial" w:hAnsi="Arial" w:cs="Arial"/>
          <w:sz w:val="20"/>
          <w:szCs w:val="20"/>
        </w:rPr>
        <w:t xml:space="preserve"> </w:t>
      </w:r>
      <w:r w:rsidRPr="000333D4">
        <w:rPr>
          <w:rFonts w:ascii="Arial" w:hAnsi="Arial" w:cs="Arial"/>
          <w:sz w:val="20"/>
          <w:szCs w:val="20"/>
        </w:rPr>
        <w:t>som kan bedömas ha uppkommit till följd av att delningsvederlaget utgivits.</w:t>
      </w:r>
      <w:r w:rsidR="002F350D" w:rsidRPr="000333D4">
        <w:rPr>
          <w:rFonts w:ascii="Arial" w:hAnsi="Arial" w:cs="Arial"/>
          <w:sz w:val="20"/>
          <w:szCs w:val="20"/>
        </w:rPr>
        <w:t xml:space="preserve"> </w:t>
      </w:r>
      <w:r w:rsidRPr="000333D4">
        <w:rPr>
          <w:rFonts w:ascii="Arial" w:hAnsi="Arial" w:cs="Arial"/>
          <w:sz w:val="20"/>
          <w:szCs w:val="20"/>
        </w:rPr>
        <w:t>Den enligt ovan omräknade Teckningskursen och omräknat antal Aktier fastställs av</w:t>
      </w:r>
      <w:r w:rsidR="002F350D" w:rsidRPr="000333D4">
        <w:rPr>
          <w:rFonts w:ascii="Arial" w:hAnsi="Arial" w:cs="Arial"/>
          <w:sz w:val="20"/>
          <w:szCs w:val="20"/>
        </w:rPr>
        <w:t xml:space="preserve"> </w:t>
      </w:r>
      <w:r w:rsidRPr="000333D4">
        <w:rPr>
          <w:rFonts w:ascii="Arial" w:hAnsi="Arial" w:cs="Arial"/>
          <w:sz w:val="20"/>
          <w:szCs w:val="20"/>
        </w:rPr>
        <w:t>Bolaget, genom styrelsen, två Bankdagar efter utgången av ovan angiven period om</w:t>
      </w:r>
      <w:r w:rsidR="002F350D" w:rsidRPr="000333D4">
        <w:rPr>
          <w:rFonts w:ascii="Arial" w:hAnsi="Arial" w:cs="Arial"/>
          <w:sz w:val="20"/>
          <w:szCs w:val="20"/>
        </w:rPr>
        <w:t xml:space="preserve"> </w:t>
      </w:r>
      <w:r w:rsidRPr="000333D4">
        <w:rPr>
          <w:rFonts w:ascii="Arial" w:hAnsi="Arial" w:cs="Arial"/>
          <w:sz w:val="20"/>
          <w:szCs w:val="20"/>
        </w:rPr>
        <w:t>25 handelsdagar och ska tillämpas vid Teckning som verkställs därefter.</w:t>
      </w:r>
      <w:r w:rsidR="002F350D" w:rsidRPr="000333D4">
        <w:rPr>
          <w:rFonts w:ascii="Arial" w:hAnsi="Arial" w:cs="Arial"/>
          <w:sz w:val="20"/>
          <w:szCs w:val="20"/>
        </w:rPr>
        <w:t xml:space="preserve"> </w:t>
      </w:r>
      <w:r w:rsidRPr="000333D4">
        <w:rPr>
          <w:rFonts w:ascii="Arial" w:hAnsi="Arial" w:cs="Arial"/>
          <w:sz w:val="20"/>
          <w:szCs w:val="20"/>
        </w:rPr>
        <w:t>Om Bolagets Aktier inte längre är föremål för marknadsnotering, ska omräknad</w:t>
      </w:r>
      <w:r w:rsidR="002F350D" w:rsidRPr="000333D4">
        <w:rPr>
          <w:rFonts w:ascii="Arial" w:hAnsi="Arial" w:cs="Arial"/>
          <w:sz w:val="20"/>
          <w:szCs w:val="20"/>
        </w:rPr>
        <w:t xml:space="preserve"> </w:t>
      </w:r>
      <w:r w:rsidRPr="000333D4">
        <w:rPr>
          <w:rFonts w:ascii="Arial" w:hAnsi="Arial" w:cs="Arial"/>
          <w:sz w:val="20"/>
          <w:szCs w:val="20"/>
        </w:rPr>
        <w:t>Teckningskurs och omräknat antal Aktier fastställas i enlighet med i denna punkt</w:t>
      </w:r>
      <w:r w:rsidR="002F350D" w:rsidRPr="000333D4">
        <w:rPr>
          <w:rFonts w:ascii="Arial" w:hAnsi="Arial" w:cs="Arial"/>
          <w:sz w:val="20"/>
          <w:szCs w:val="20"/>
        </w:rPr>
        <w:t xml:space="preserve"> </w:t>
      </w:r>
      <w:r w:rsidRPr="000333D4">
        <w:rPr>
          <w:rFonts w:ascii="Arial" w:hAnsi="Arial" w:cs="Arial"/>
          <w:sz w:val="20"/>
          <w:szCs w:val="20"/>
        </w:rPr>
        <w:t>angivna principer. Omräkningen ska utföras av Bolaget, genom styrelsen, och ska</w:t>
      </w:r>
      <w:r w:rsidR="002F350D" w:rsidRPr="000333D4">
        <w:rPr>
          <w:rFonts w:ascii="Arial" w:hAnsi="Arial" w:cs="Arial"/>
          <w:sz w:val="20"/>
          <w:szCs w:val="20"/>
        </w:rPr>
        <w:t xml:space="preserve"> </w:t>
      </w:r>
      <w:r w:rsidRPr="000333D4">
        <w:rPr>
          <w:rFonts w:ascii="Arial" w:hAnsi="Arial" w:cs="Arial"/>
          <w:sz w:val="20"/>
          <w:szCs w:val="20"/>
        </w:rPr>
        <w:t>göras med utgångspunkten att värdet av Teckningsoptionen ska förbli oförändrat.</w:t>
      </w:r>
      <w:r w:rsidR="002F350D" w:rsidRPr="000333D4">
        <w:rPr>
          <w:rFonts w:ascii="Arial" w:hAnsi="Arial" w:cs="Arial"/>
          <w:sz w:val="20"/>
          <w:szCs w:val="20"/>
        </w:rPr>
        <w:t xml:space="preserve"> </w:t>
      </w:r>
      <w:r w:rsidRPr="000333D4">
        <w:rPr>
          <w:rFonts w:ascii="Arial" w:hAnsi="Arial" w:cs="Arial"/>
          <w:sz w:val="20"/>
          <w:szCs w:val="20"/>
        </w:rPr>
        <w:t>Vid Teckning som verkställs under tiden till dess att omräknad Teckningskurs och</w:t>
      </w:r>
      <w:r w:rsidR="002F350D" w:rsidRPr="000333D4">
        <w:rPr>
          <w:rFonts w:ascii="Arial" w:hAnsi="Arial" w:cs="Arial"/>
          <w:sz w:val="20"/>
          <w:szCs w:val="20"/>
        </w:rPr>
        <w:t xml:space="preserve"> </w:t>
      </w:r>
      <w:r w:rsidRPr="000333D4">
        <w:rPr>
          <w:rFonts w:ascii="Arial" w:hAnsi="Arial" w:cs="Arial"/>
          <w:sz w:val="20"/>
          <w:szCs w:val="20"/>
        </w:rPr>
        <w:t>omräknat antal Aktier fastställts, ska bestämmelserna i punkt 6.3 sista stycket ovan äga</w:t>
      </w:r>
      <w:r w:rsidR="002F350D" w:rsidRPr="000333D4">
        <w:rPr>
          <w:rFonts w:ascii="Arial" w:hAnsi="Arial" w:cs="Arial"/>
          <w:sz w:val="20"/>
          <w:szCs w:val="20"/>
        </w:rPr>
        <w:t xml:space="preserve"> </w:t>
      </w:r>
      <w:r w:rsidRPr="000333D4">
        <w:rPr>
          <w:rFonts w:ascii="Arial" w:hAnsi="Arial" w:cs="Arial"/>
          <w:sz w:val="20"/>
          <w:szCs w:val="20"/>
        </w:rPr>
        <w:t>motsvarande tillämpning.</w:t>
      </w:r>
      <w:r w:rsidR="002F350D" w:rsidRPr="000333D4">
        <w:rPr>
          <w:rFonts w:ascii="Arial" w:hAnsi="Arial" w:cs="Arial"/>
          <w:sz w:val="20"/>
          <w:szCs w:val="20"/>
        </w:rPr>
        <w:t xml:space="preserve"> </w:t>
      </w:r>
      <w:r w:rsidRPr="000333D4">
        <w:rPr>
          <w:rFonts w:ascii="Arial" w:hAnsi="Arial" w:cs="Arial"/>
          <w:sz w:val="20"/>
          <w:szCs w:val="20"/>
        </w:rPr>
        <w:t>Innehavarna ska inte kunna göra gällande någon rätt enligt dessa villkor gentemot det</w:t>
      </w:r>
      <w:r w:rsidR="002F350D" w:rsidRPr="000333D4">
        <w:rPr>
          <w:rFonts w:ascii="Arial" w:hAnsi="Arial" w:cs="Arial"/>
          <w:sz w:val="20"/>
          <w:szCs w:val="20"/>
        </w:rPr>
        <w:t xml:space="preserve"> </w:t>
      </w:r>
      <w:r w:rsidRPr="000333D4">
        <w:rPr>
          <w:rFonts w:ascii="Arial" w:hAnsi="Arial" w:cs="Arial"/>
          <w:sz w:val="20"/>
          <w:szCs w:val="20"/>
        </w:rPr>
        <w:t>eller de bolag som vid partiell delning övertar tillgångar och skulder från Bolaget.</w:t>
      </w:r>
    </w:p>
    <w:p w:rsidR="00C82602" w:rsidRPr="000333D4" w:rsidRDefault="00C82602" w:rsidP="002F350D">
      <w:pPr>
        <w:pStyle w:val="Underrubrik"/>
      </w:pPr>
      <w:r w:rsidRPr="000333D4">
        <w:t>Återinträde av teckningsrätt</w:t>
      </w:r>
    </w:p>
    <w:p w:rsid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Oavsett vad under punkterna 6.9 till 6.14 ovan sagts om att Teckning inte får påkallas</w:t>
      </w:r>
      <w:r w:rsidR="002F350D" w:rsidRPr="000333D4">
        <w:rPr>
          <w:rFonts w:ascii="Arial" w:hAnsi="Arial" w:cs="Arial"/>
          <w:sz w:val="20"/>
          <w:szCs w:val="20"/>
        </w:rPr>
        <w:t xml:space="preserve"> </w:t>
      </w:r>
      <w:r w:rsidRPr="000333D4">
        <w:rPr>
          <w:rFonts w:ascii="Arial" w:hAnsi="Arial" w:cs="Arial"/>
          <w:sz w:val="20"/>
          <w:szCs w:val="20"/>
        </w:rPr>
        <w:t>efter beslut om likvidation, godkännande av fusionsplan eller delningsplan eller</w:t>
      </w:r>
      <w:r w:rsidR="002F350D" w:rsidRPr="000333D4">
        <w:rPr>
          <w:rFonts w:ascii="Arial" w:hAnsi="Arial" w:cs="Arial"/>
          <w:sz w:val="20"/>
          <w:szCs w:val="20"/>
        </w:rPr>
        <w:t xml:space="preserve"> </w:t>
      </w:r>
      <w:r w:rsidRPr="000333D4">
        <w:rPr>
          <w:rFonts w:ascii="Arial" w:hAnsi="Arial" w:cs="Arial"/>
          <w:sz w:val="20"/>
          <w:szCs w:val="20"/>
        </w:rPr>
        <w:t>utgången av ny slutdag vid fusion, eller delning, ska rätten att påkalla Teckning åter</w:t>
      </w:r>
      <w:r w:rsidR="002F350D" w:rsidRPr="000333D4">
        <w:rPr>
          <w:rFonts w:ascii="Arial" w:hAnsi="Arial" w:cs="Arial"/>
          <w:sz w:val="20"/>
          <w:szCs w:val="20"/>
        </w:rPr>
        <w:t xml:space="preserve"> </w:t>
      </w:r>
      <w:r w:rsidRPr="000333D4">
        <w:rPr>
          <w:rFonts w:ascii="Arial" w:hAnsi="Arial" w:cs="Arial"/>
          <w:sz w:val="20"/>
          <w:szCs w:val="20"/>
        </w:rPr>
        <w:t>inträda för det fall att likvidationen upphör respektive fusionen eller delningen inte</w:t>
      </w:r>
      <w:r w:rsidR="002F350D" w:rsidRPr="000333D4">
        <w:rPr>
          <w:rFonts w:ascii="Arial" w:hAnsi="Arial" w:cs="Arial"/>
          <w:sz w:val="20"/>
          <w:szCs w:val="20"/>
        </w:rPr>
        <w:t xml:space="preserve"> </w:t>
      </w:r>
      <w:r w:rsidRPr="000333D4">
        <w:rPr>
          <w:rFonts w:ascii="Arial" w:hAnsi="Arial" w:cs="Arial"/>
          <w:sz w:val="20"/>
          <w:szCs w:val="20"/>
        </w:rPr>
        <w:t>genomförs.</w:t>
      </w:r>
    </w:p>
    <w:p w:rsidR="000333D4" w:rsidRDefault="000333D4">
      <w:pPr>
        <w:rPr>
          <w:rFonts w:ascii="Arial" w:hAnsi="Arial" w:cs="Arial"/>
          <w:sz w:val="20"/>
          <w:szCs w:val="20"/>
        </w:rPr>
      </w:pPr>
      <w:r>
        <w:rPr>
          <w:rFonts w:ascii="Arial" w:hAnsi="Arial" w:cs="Arial"/>
          <w:sz w:val="20"/>
          <w:szCs w:val="20"/>
        </w:rPr>
        <w:br w:type="page"/>
      </w:r>
    </w:p>
    <w:p w:rsidR="00C82602" w:rsidRPr="000333D4" w:rsidRDefault="00C82602" w:rsidP="002F350D">
      <w:pPr>
        <w:pStyle w:val="Underrubrik"/>
      </w:pPr>
      <w:r w:rsidRPr="000333D4">
        <w:t>Rätt att justera vid oskäligt resultat</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Genomför Bolaget åtgärd som avses i denna punkt 6 och skulle, enligt Bolagets</w:t>
      </w:r>
      <w:r w:rsidR="002F350D" w:rsidRPr="000333D4">
        <w:rPr>
          <w:rFonts w:ascii="Arial" w:hAnsi="Arial" w:cs="Arial"/>
          <w:sz w:val="20"/>
          <w:szCs w:val="20"/>
        </w:rPr>
        <w:t xml:space="preserve"> </w:t>
      </w:r>
      <w:r w:rsidRPr="000333D4">
        <w:rPr>
          <w:rFonts w:ascii="Arial" w:hAnsi="Arial" w:cs="Arial"/>
          <w:sz w:val="20"/>
          <w:szCs w:val="20"/>
        </w:rPr>
        <w:t xml:space="preserve">bedömning, tillämpning av </w:t>
      </w:r>
      <w:proofErr w:type="gramStart"/>
      <w:r w:rsidRPr="000333D4">
        <w:rPr>
          <w:rFonts w:ascii="Arial" w:hAnsi="Arial" w:cs="Arial"/>
          <w:sz w:val="20"/>
          <w:szCs w:val="20"/>
        </w:rPr>
        <w:t>härför</w:t>
      </w:r>
      <w:proofErr w:type="gramEnd"/>
      <w:r w:rsidRPr="000333D4">
        <w:rPr>
          <w:rFonts w:ascii="Arial" w:hAnsi="Arial" w:cs="Arial"/>
          <w:sz w:val="20"/>
          <w:szCs w:val="20"/>
        </w:rPr>
        <w:t xml:space="preserve"> avsedd omräkningsformel, med hänsyn till åtgärdens</w:t>
      </w:r>
      <w:r w:rsidR="002F350D" w:rsidRPr="000333D4">
        <w:rPr>
          <w:rFonts w:ascii="Arial" w:hAnsi="Arial" w:cs="Arial"/>
          <w:sz w:val="20"/>
          <w:szCs w:val="20"/>
        </w:rPr>
        <w:t xml:space="preserve"> </w:t>
      </w:r>
      <w:r w:rsidRPr="000333D4">
        <w:rPr>
          <w:rFonts w:ascii="Arial" w:hAnsi="Arial" w:cs="Arial"/>
          <w:sz w:val="20"/>
          <w:szCs w:val="20"/>
        </w:rPr>
        <w:t>tekniska utformning eller av annat skäl, inte kunna ske eller leda till att den ekonomiska</w:t>
      </w:r>
      <w:r w:rsidR="002F350D" w:rsidRPr="000333D4">
        <w:rPr>
          <w:rFonts w:ascii="Arial" w:hAnsi="Arial" w:cs="Arial"/>
          <w:sz w:val="20"/>
          <w:szCs w:val="20"/>
        </w:rPr>
        <w:t xml:space="preserve"> </w:t>
      </w:r>
      <w:r w:rsidRPr="000333D4">
        <w:rPr>
          <w:rFonts w:ascii="Arial" w:hAnsi="Arial" w:cs="Arial"/>
          <w:sz w:val="20"/>
          <w:szCs w:val="20"/>
        </w:rPr>
        <w:t>kompensation som Optionsinnehavare erhåller i förhållande till aktieägarna inte är</w:t>
      </w:r>
      <w:r w:rsidR="002F350D" w:rsidRPr="000333D4">
        <w:rPr>
          <w:rFonts w:ascii="Arial" w:hAnsi="Arial" w:cs="Arial"/>
          <w:sz w:val="20"/>
          <w:szCs w:val="20"/>
        </w:rPr>
        <w:t xml:space="preserve"> </w:t>
      </w:r>
      <w:r w:rsidRPr="000333D4">
        <w:rPr>
          <w:rFonts w:ascii="Arial" w:hAnsi="Arial" w:cs="Arial"/>
          <w:sz w:val="20"/>
          <w:szCs w:val="20"/>
        </w:rPr>
        <w:t>skälig, ska Bolagets styrelse genomföra omräkningen av Teckningskursen och antalet</w:t>
      </w:r>
      <w:r w:rsidR="002F350D" w:rsidRPr="000333D4">
        <w:rPr>
          <w:rFonts w:ascii="Arial" w:hAnsi="Arial" w:cs="Arial"/>
          <w:sz w:val="20"/>
          <w:szCs w:val="20"/>
        </w:rPr>
        <w:t xml:space="preserve"> </w:t>
      </w:r>
      <w:r w:rsidRPr="000333D4">
        <w:rPr>
          <w:rFonts w:ascii="Arial" w:hAnsi="Arial" w:cs="Arial"/>
          <w:sz w:val="20"/>
          <w:szCs w:val="20"/>
        </w:rPr>
        <w:t>Aktier på sätt Bolaget finner ändamålsenligt i syfte att omräkningen av Teckningskursen</w:t>
      </w:r>
      <w:r w:rsidR="002F350D" w:rsidRPr="000333D4">
        <w:rPr>
          <w:rFonts w:ascii="Arial" w:hAnsi="Arial" w:cs="Arial"/>
          <w:sz w:val="20"/>
          <w:szCs w:val="20"/>
        </w:rPr>
        <w:t xml:space="preserve"> </w:t>
      </w:r>
      <w:r w:rsidRPr="000333D4">
        <w:rPr>
          <w:rFonts w:ascii="Arial" w:hAnsi="Arial" w:cs="Arial"/>
          <w:sz w:val="20"/>
          <w:szCs w:val="20"/>
        </w:rPr>
        <w:t>och antalet Aktier leder till ett skäligt resultat. Omräkningen ska ha som utgångspunkt</w:t>
      </w:r>
      <w:r w:rsidR="002F350D" w:rsidRPr="000333D4">
        <w:rPr>
          <w:rFonts w:ascii="Arial" w:hAnsi="Arial" w:cs="Arial"/>
          <w:sz w:val="20"/>
          <w:szCs w:val="20"/>
        </w:rPr>
        <w:t xml:space="preserve"> </w:t>
      </w:r>
      <w:r w:rsidRPr="000333D4">
        <w:rPr>
          <w:rFonts w:ascii="Arial" w:hAnsi="Arial" w:cs="Arial"/>
          <w:sz w:val="20"/>
          <w:szCs w:val="20"/>
        </w:rPr>
        <w:t>att värdet av Teckningsoptionerna ska lämnas oförändrat.</w:t>
      </w:r>
    </w:p>
    <w:p w:rsidR="00C82602" w:rsidRPr="000333D4" w:rsidRDefault="00C82602" w:rsidP="002F350D">
      <w:pPr>
        <w:pStyle w:val="Underrubrik"/>
      </w:pPr>
      <w:r w:rsidRPr="000333D4">
        <w:t>Avrundning m.m.</w:t>
      </w:r>
    </w:p>
    <w:p w:rsidR="00C82602"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Vid omräkning enligt ovan ska Teckningskurs avrundas till helt öre, varvid ett halvt öre</w:t>
      </w:r>
      <w:r w:rsidR="002F350D" w:rsidRPr="000333D4">
        <w:rPr>
          <w:rFonts w:ascii="Arial" w:hAnsi="Arial" w:cs="Arial"/>
          <w:sz w:val="20"/>
          <w:szCs w:val="20"/>
        </w:rPr>
        <w:t xml:space="preserve"> </w:t>
      </w:r>
      <w:r w:rsidRPr="000333D4">
        <w:rPr>
          <w:rFonts w:ascii="Arial" w:hAnsi="Arial" w:cs="Arial"/>
          <w:sz w:val="20"/>
          <w:szCs w:val="20"/>
        </w:rPr>
        <w:t>ska avrundas uppåt, samt antalet Aktier avrundas till två decimaler. För den händelse</w:t>
      </w:r>
      <w:r w:rsidR="002F350D" w:rsidRPr="000333D4">
        <w:rPr>
          <w:rFonts w:ascii="Arial" w:hAnsi="Arial" w:cs="Arial"/>
          <w:sz w:val="20"/>
          <w:szCs w:val="20"/>
        </w:rPr>
        <w:t xml:space="preserve"> </w:t>
      </w:r>
      <w:r w:rsidRPr="000333D4">
        <w:rPr>
          <w:rFonts w:ascii="Arial" w:hAnsi="Arial" w:cs="Arial"/>
          <w:sz w:val="20"/>
          <w:szCs w:val="20"/>
        </w:rPr>
        <w:t>behov uppkommer att omräkna valuta från utländsk valuta till svenska kronor eller från</w:t>
      </w:r>
      <w:r w:rsidR="002F350D" w:rsidRPr="000333D4">
        <w:rPr>
          <w:rFonts w:ascii="Arial" w:hAnsi="Arial" w:cs="Arial"/>
          <w:sz w:val="20"/>
          <w:szCs w:val="20"/>
        </w:rPr>
        <w:t xml:space="preserve"> </w:t>
      </w:r>
      <w:r w:rsidRPr="000333D4">
        <w:rPr>
          <w:rFonts w:ascii="Arial" w:hAnsi="Arial" w:cs="Arial"/>
          <w:sz w:val="20"/>
          <w:szCs w:val="20"/>
        </w:rPr>
        <w:t>svenska kronor till utländsk valuta ska styrelsen, med beaktande av gällande</w:t>
      </w:r>
      <w:r w:rsidR="002F350D" w:rsidRPr="000333D4">
        <w:rPr>
          <w:rFonts w:ascii="Arial" w:hAnsi="Arial" w:cs="Arial"/>
          <w:sz w:val="20"/>
          <w:szCs w:val="20"/>
        </w:rPr>
        <w:t xml:space="preserve"> </w:t>
      </w:r>
      <w:r w:rsidRPr="000333D4">
        <w:rPr>
          <w:rFonts w:ascii="Arial" w:hAnsi="Arial" w:cs="Arial"/>
          <w:sz w:val="20"/>
          <w:szCs w:val="20"/>
        </w:rPr>
        <w:t>valutakurs, fastställa omräkningskursen.</w:t>
      </w:r>
    </w:p>
    <w:p w:rsidR="00C82602" w:rsidRPr="000333D4" w:rsidRDefault="00C82602" w:rsidP="002F350D">
      <w:pPr>
        <w:pStyle w:val="Underrubrik"/>
      </w:pPr>
      <w:r w:rsidRPr="000333D4">
        <w:t>Konkurs</w:t>
      </w:r>
    </w:p>
    <w:p w:rsidR="00401D99" w:rsidRPr="000333D4" w:rsidRDefault="00C82602" w:rsidP="00C82602">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För den händelse Bolaget skulle försättas i konkurs, får Teckning inte därefter påkallas.</w:t>
      </w:r>
      <w:r w:rsidR="002F350D" w:rsidRPr="000333D4">
        <w:rPr>
          <w:rFonts w:ascii="Arial" w:hAnsi="Arial" w:cs="Arial"/>
          <w:sz w:val="20"/>
          <w:szCs w:val="20"/>
        </w:rPr>
        <w:t xml:space="preserve"> </w:t>
      </w:r>
      <w:r w:rsidRPr="000333D4">
        <w:rPr>
          <w:rFonts w:ascii="Arial" w:hAnsi="Arial" w:cs="Arial"/>
          <w:sz w:val="20"/>
          <w:szCs w:val="20"/>
        </w:rPr>
        <w:t>Om emellertid konkursbeslutet hävs av högre rätt, får Teckning återigen påkallas.</w:t>
      </w:r>
      <w:r w:rsidR="002F350D" w:rsidRPr="000333D4">
        <w:rPr>
          <w:rFonts w:ascii="Arial" w:hAnsi="Arial" w:cs="Arial"/>
          <w:sz w:val="20"/>
          <w:szCs w:val="20"/>
        </w:rPr>
        <w:t xml:space="preserve"> </w:t>
      </w:r>
    </w:p>
    <w:p w:rsidR="00922B7F" w:rsidRPr="000333D4" w:rsidRDefault="00922B7F" w:rsidP="00B62320">
      <w:pPr>
        <w:pStyle w:val="Rubrik"/>
      </w:pPr>
      <w:r w:rsidRPr="000333D4">
        <w:t>SÄRSKILT ÅTAGANDE AV BOLAGET</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Bolaget förbinder sig att inte vidta någon i punkt 6 ovan angiven åtgärd som skulle medföra en omräkning av Teckningskursen till ett belopp understigande Aktiernas kvotvärde.</w:t>
      </w:r>
    </w:p>
    <w:p w:rsidR="00922B7F" w:rsidRPr="000333D4" w:rsidRDefault="00922B7F" w:rsidP="00B62320">
      <w:pPr>
        <w:pStyle w:val="Rubrik"/>
      </w:pPr>
      <w:r w:rsidRPr="000333D4">
        <w:t>FÖRVALTARE</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För Teckningsoptioner som är förvaltarregistrerade enligt lagen (</w:t>
      </w:r>
      <w:proofErr w:type="gramStart"/>
      <w:r w:rsidRPr="000333D4">
        <w:rPr>
          <w:rFonts w:ascii="Arial" w:hAnsi="Arial" w:cs="Arial"/>
          <w:sz w:val="20"/>
          <w:szCs w:val="20"/>
        </w:rPr>
        <w:t>1998:1479</w:t>
      </w:r>
      <w:proofErr w:type="gramEnd"/>
      <w:r w:rsidRPr="000333D4">
        <w:rPr>
          <w:rFonts w:ascii="Arial" w:hAnsi="Arial" w:cs="Arial"/>
          <w:sz w:val="20"/>
          <w:szCs w:val="20"/>
        </w:rPr>
        <w:t>) om värdepapperscentraler och kontoföring av finansiella instrument ska vid tillämpningen av dessa villkor förvaltaren betraktas som Optionsinnehavare.</w:t>
      </w:r>
    </w:p>
    <w:p w:rsidR="00922B7F" w:rsidRPr="000333D4" w:rsidRDefault="00922B7F" w:rsidP="00B62320">
      <w:pPr>
        <w:pStyle w:val="Rubrik"/>
      </w:pPr>
      <w:r w:rsidRPr="000333D4">
        <w:t>MEDDELANDEN</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Meddelanden rörande Teckningsoptionerna ska </w:t>
      </w:r>
      <w:proofErr w:type="gramStart"/>
      <w:r w:rsidRPr="000333D4">
        <w:rPr>
          <w:rFonts w:ascii="Arial" w:hAnsi="Arial" w:cs="Arial"/>
          <w:sz w:val="20"/>
          <w:szCs w:val="20"/>
        </w:rPr>
        <w:t>tillställas</w:t>
      </w:r>
      <w:proofErr w:type="gramEnd"/>
      <w:r w:rsidRPr="000333D4">
        <w:rPr>
          <w:rFonts w:ascii="Arial" w:hAnsi="Arial" w:cs="Arial"/>
          <w:sz w:val="20"/>
          <w:szCs w:val="20"/>
        </w:rPr>
        <w:t xml:space="preserve"> varje Optionsinnehavare och annan rättighetshavare som är antecknad på konto i Bolagets avstämningsregister.</w:t>
      </w:r>
    </w:p>
    <w:p w:rsidR="00922B7F" w:rsidRPr="000333D4" w:rsidRDefault="00922B7F" w:rsidP="00B62320">
      <w:pPr>
        <w:pStyle w:val="Rubrik"/>
      </w:pPr>
      <w:r w:rsidRPr="000333D4">
        <w:t>ÄNDRING AV VILLKOR</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Bolaget äger besluta om ändring av dessa villkor i den mån lagstiftning, domstolsavgörande eller myndighetsbeslut så kräver eller om det i övrigt, enligt Bolagets bedömning, av praktiska skäl är ändamålsenligt eller nödvändigt och Optionsinnehavarnas rättigheter inte i något väsentligt avseende försämras.</w:t>
      </w:r>
    </w:p>
    <w:p w:rsidR="00922B7F" w:rsidRPr="000333D4" w:rsidRDefault="00922B7F" w:rsidP="00B62320">
      <w:pPr>
        <w:pStyle w:val="Rubrik"/>
      </w:pPr>
      <w:r w:rsidRPr="000333D4">
        <w:t>SEKRETESS</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Bolaget får inte obehörigen till tredje man lämna uppgift om Optionsinnehavare. </w:t>
      </w:r>
      <w:proofErr w:type="gramStart"/>
      <w:r w:rsidRPr="000333D4">
        <w:rPr>
          <w:rFonts w:ascii="Arial" w:hAnsi="Arial" w:cs="Arial"/>
          <w:sz w:val="20"/>
          <w:szCs w:val="20"/>
        </w:rPr>
        <w:t>Bolaget</w:t>
      </w:r>
      <w:r w:rsidR="003E1571" w:rsidRPr="000333D4">
        <w:rPr>
          <w:rFonts w:ascii="Arial" w:hAnsi="Arial" w:cs="Arial"/>
          <w:sz w:val="20"/>
          <w:szCs w:val="20"/>
        </w:rPr>
        <w:t xml:space="preserve">  </w:t>
      </w:r>
      <w:r w:rsidRPr="000333D4">
        <w:rPr>
          <w:rFonts w:ascii="Arial" w:hAnsi="Arial" w:cs="Arial"/>
          <w:sz w:val="20"/>
          <w:szCs w:val="20"/>
        </w:rPr>
        <w:t xml:space="preserve"> har</w:t>
      </w:r>
      <w:proofErr w:type="gramEnd"/>
      <w:r w:rsidRPr="000333D4">
        <w:rPr>
          <w:rFonts w:ascii="Arial" w:hAnsi="Arial" w:cs="Arial"/>
          <w:sz w:val="20"/>
          <w:szCs w:val="20"/>
        </w:rPr>
        <w:t xml:space="preserve"> rätt till insyn i det av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förda avstämningsregistret över Optionsinnehavare och att i samband därmed erhålla uppgifter avseende bland annat namn, person- eller organisationsnummer, adress och antal innehavda Teckningsoptioner för respektive Optionsinnehavare.</w:t>
      </w:r>
    </w:p>
    <w:p w:rsidR="00922B7F" w:rsidRPr="000333D4" w:rsidRDefault="00922B7F" w:rsidP="00B62320">
      <w:pPr>
        <w:pStyle w:val="Rubrik"/>
      </w:pPr>
      <w:r w:rsidRPr="000333D4">
        <w:t>TILLÄMPLIG LAG OCH FORUM</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Svensk lag gäller för Teckningsoptionerna och därmed sammanhängande rättsfrågor. Tvist i anledning av Teckningsoptionerna ska avgöras av allmän domstol med </w:t>
      </w:r>
      <w:r w:rsidR="00254CCD" w:rsidRPr="000333D4">
        <w:rPr>
          <w:rFonts w:ascii="Arial" w:hAnsi="Arial" w:cs="Arial"/>
          <w:sz w:val="20"/>
          <w:szCs w:val="20"/>
        </w:rPr>
        <w:t>Stockholm</w:t>
      </w:r>
      <w:r w:rsidRPr="000333D4">
        <w:rPr>
          <w:rFonts w:ascii="Arial" w:hAnsi="Arial" w:cs="Arial"/>
          <w:sz w:val="20"/>
          <w:szCs w:val="20"/>
        </w:rPr>
        <w:t xml:space="preserve"> tingsrätt som första instans eller sådan annan domstol som Bolaget skriftligen godkänner.</w:t>
      </w:r>
    </w:p>
    <w:p w:rsidR="00922B7F" w:rsidRPr="000333D4" w:rsidRDefault="00922B7F" w:rsidP="00B62320">
      <w:pPr>
        <w:pStyle w:val="Rubrik"/>
      </w:pPr>
      <w:r w:rsidRPr="000333D4">
        <w:t>ANSVARSBEGRÄNSNING</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Ifråga om de åtgärder som enligt de</w:t>
      </w:r>
      <w:r w:rsidR="003D7919" w:rsidRPr="000333D4">
        <w:rPr>
          <w:rFonts w:ascii="Arial" w:hAnsi="Arial" w:cs="Arial"/>
          <w:sz w:val="20"/>
          <w:szCs w:val="20"/>
        </w:rPr>
        <w:t>ssa villkor ankommer på Bolaget</w:t>
      </w:r>
      <w:r w:rsidRPr="000333D4">
        <w:rPr>
          <w:rFonts w:ascii="Arial" w:hAnsi="Arial" w:cs="Arial"/>
          <w:sz w:val="20"/>
          <w:szCs w:val="20"/>
        </w:rPr>
        <w:t xml:space="preserve"> och/eller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gäller – beträffande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med beaktande av bestämmelserna i lagen (</w:t>
      </w:r>
      <w:proofErr w:type="gramStart"/>
      <w:r w:rsidRPr="000333D4">
        <w:rPr>
          <w:rFonts w:ascii="Arial" w:hAnsi="Arial" w:cs="Arial"/>
          <w:sz w:val="20"/>
          <w:szCs w:val="20"/>
        </w:rPr>
        <w:t>1998:1479</w:t>
      </w:r>
      <w:proofErr w:type="gramEnd"/>
      <w:r w:rsidRPr="000333D4">
        <w:rPr>
          <w:rFonts w:ascii="Arial" w:hAnsi="Arial" w:cs="Arial"/>
          <w:sz w:val="20"/>
          <w:szCs w:val="20"/>
        </w:rPr>
        <w:t>) om värdepapperscentraler och kontoföring av  finansiella instrument – att ansvarighet inte kan göras gällande för skada, som beror av svenskt eller utländskt lagbud, svensk eller utländsk myndighetsåtgärd, krigshändelse, strejk, blockad, bojkott, lockout eller annan liknande omständighet. Förbehållet ifråga om strejk, blockad, bojkott och</w:t>
      </w:r>
      <w:r w:rsidR="003D7919" w:rsidRPr="000333D4">
        <w:rPr>
          <w:rFonts w:ascii="Arial" w:hAnsi="Arial" w:cs="Arial"/>
          <w:sz w:val="20"/>
          <w:szCs w:val="20"/>
        </w:rPr>
        <w:t xml:space="preserve"> lockout gäller även om Bolaget</w:t>
      </w:r>
      <w:r w:rsidRPr="000333D4">
        <w:rPr>
          <w:rFonts w:ascii="Arial" w:hAnsi="Arial" w:cs="Arial"/>
          <w:sz w:val="20"/>
          <w:szCs w:val="20"/>
        </w:rPr>
        <w:t xml:space="preserve"> eller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vidtar eller är föremål för sådan konfliktåtgärd.</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Inte heller är Bolaget och/eller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skyldigt att i andra fall ersätta skada som uppkommer, om Bolaget, eller i förekommande fall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varit normalt aktsamt. Bolaget och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är inte i något fall ansvarigt för indirekt skada.</w:t>
      </w:r>
    </w:p>
    <w:p w:rsidR="00922B7F" w:rsidRPr="000333D4" w:rsidRDefault="00922B7F" w:rsidP="00922B7F">
      <w:pPr>
        <w:autoSpaceDE w:val="0"/>
        <w:autoSpaceDN w:val="0"/>
        <w:adjustRightInd w:val="0"/>
        <w:spacing w:before="120" w:after="0" w:line="280" w:lineRule="atLeast"/>
        <w:ind w:left="851"/>
        <w:rPr>
          <w:rFonts w:ascii="Arial" w:hAnsi="Arial" w:cs="Arial"/>
          <w:sz w:val="20"/>
          <w:szCs w:val="20"/>
        </w:rPr>
      </w:pPr>
      <w:r w:rsidRPr="000333D4">
        <w:rPr>
          <w:rFonts w:ascii="Arial" w:hAnsi="Arial" w:cs="Arial"/>
          <w:sz w:val="20"/>
          <w:szCs w:val="20"/>
        </w:rPr>
        <w:t xml:space="preserve">Föreligger hinder för Bolaget och/eller </w:t>
      </w:r>
      <w:proofErr w:type="spellStart"/>
      <w:r w:rsidRPr="000333D4">
        <w:rPr>
          <w:rFonts w:ascii="Arial" w:hAnsi="Arial" w:cs="Arial"/>
          <w:sz w:val="20"/>
          <w:szCs w:val="20"/>
        </w:rPr>
        <w:t>Euroclear</w:t>
      </w:r>
      <w:proofErr w:type="spellEnd"/>
      <w:r w:rsidRPr="000333D4">
        <w:rPr>
          <w:rFonts w:ascii="Arial" w:hAnsi="Arial" w:cs="Arial"/>
          <w:sz w:val="20"/>
          <w:szCs w:val="20"/>
        </w:rPr>
        <w:t xml:space="preserve"> att vidta åtgärd enligt dessa villkor på grund av omständighet som anges i första stycket, får åtgärden skjutas upp till dess hindret har upphört.</w:t>
      </w:r>
    </w:p>
    <w:p w:rsidR="00513653" w:rsidRPr="000333D4" w:rsidRDefault="00513653" w:rsidP="00922B7F">
      <w:pPr>
        <w:autoSpaceDE w:val="0"/>
        <w:autoSpaceDN w:val="0"/>
        <w:adjustRightInd w:val="0"/>
        <w:spacing w:before="120" w:after="0" w:line="280" w:lineRule="atLeast"/>
        <w:ind w:left="851"/>
        <w:rPr>
          <w:rFonts w:ascii="Arial" w:hAnsi="Arial" w:cs="Arial"/>
          <w:sz w:val="20"/>
          <w:szCs w:val="20"/>
        </w:rPr>
      </w:pPr>
    </w:p>
    <w:p w:rsidR="00513653" w:rsidRPr="00922B7F" w:rsidRDefault="00513653" w:rsidP="00513653">
      <w:pPr>
        <w:autoSpaceDE w:val="0"/>
        <w:autoSpaceDN w:val="0"/>
        <w:adjustRightInd w:val="0"/>
        <w:spacing w:before="120" w:after="0" w:line="280" w:lineRule="atLeast"/>
        <w:ind w:left="851"/>
        <w:jc w:val="center"/>
        <w:rPr>
          <w:rFonts w:ascii="Arial" w:hAnsi="Arial" w:cs="Arial"/>
          <w:sz w:val="20"/>
          <w:szCs w:val="20"/>
        </w:rPr>
      </w:pPr>
      <w:r w:rsidRPr="000333D4">
        <w:rPr>
          <w:rFonts w:ascii="Arial" w:hAnsi="Arial" w:cs="Arial"/>
          <w:sz w:val="20"/>
          <w:szCs w:val="20"/>
        </w:rPr>
        <w:t>__________________________________</w:t>
      </w:r>
    </w:p>
    <w:sectPr w:rsidR="00513653" w:rsidRPr="00922B7F" w:rsidSect="005139FD">
      <w:pgSz w:w="11900" w:h="16840"/>
      <w:pgMar w:top="1284" w:right="1760" w:bottom="1440" w:left="1418" w:header="720" w:footer="720" w:gutter="0"/>
      <w:cols w:space="720" w:equalWidth="0">
        <w:col w:w="872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7E" w:rsidRDefault="0039537E" w:rsidP="0032319D">
      <w:pPr>
        <w:spacing w:after="0" w:line="240" w:lineRule="auto"/>
      </w:pPr>
      <w:r>
        <w:separator/>
      </w:r>
    </w:p>
  </w:endnote>
  <w:endnote w:type="continuationSeparator" w:id="0">
    <w:p w:rsidR="0039537E" w:rsidRDefault="0039537E" w:rsidP="0032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7E" w:rsidRDefault="0039537E" w:rsidP="0032319D">
      <w:pPr>
        <w:spacing w:after="0" w:line="240" w:lineRule="auto"/>
      </w:pPr>
      <w:r>
        <w:separator/>
      </w:r>
    </w:p>
  </w:footnote>
  <w:footnote w:type="continuationSeparator" w:id="0">
    <w:p w:rsidR="0039537E" w:rsidRDefault="0039537E" w:rsidP="00323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F30F0DC"/>
    <w:lvl w:ilvl="0" w:tplc="CCD469B4">
      <w:start w:val="1"/>
      <w:numFmt w:val="decimal"/>
      <w:pStyle w:val="Rubrik"/>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E1DC560E"/>
    <w:lvl w:ilvl="0" w:tplc="E51E45D6">
      <w:start w:val="1"/>
      <w:numFmt w:val="decimal"/>
      <w:pStyle w:val="Underrubrik"/>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2EA6"/>
    <w:lvl w:ilvl="0" w:tplc="000012DB">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823"/>
    <w:multiLevelType w:val="hybridMultilevel"/>
    <w:tmpl w:val="0DBAFFEC"/>
    <w:lvl w:ilvl="0" w:tplc="8C2C1A2A">
      <w:start w:val="6"/>
      <w:numFmt w:val="decimal"/>
      <w:lvlText w:val="%1.1"/>
      <w:lvlJc w:val="left"/>
      <w:pPr>
        <w:tabs>
          <w:tab w:val="num" w:pos="720"/>
        </w:tabs>
        <w:ind w:left="720" w:hanging="360"/>
      </w:pPr>
      <w:rPr>
        <w:rFonts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01EB"/>
    <w:lvl w:ilvl="0" w:tplc="00000BB3">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5AF1"/>
    <w:lvl w:ilvl="0" w:tplc="000041BB">
      <w:start w:val="2"/>
      <w:numFmt w:val="decimal"/>
      <w:lvlText w:val="6.%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DB020D"/>
    <w:multiLevelType w:val="multilevel"/>
    <w:tmpl w:val="13B8B692"/>
    <w:lvl w:ilvl="0">
      <w:start w:val="1"/>
      <w:numFmt w:val="decimal"/>
      <w:pStyle w:val="Rubrik3"/>
      <w:lvlText w:val="%1."/>
      <w:lvlJc w:val="left"/>
      <w:pPr>
        <w:ind w:left="360" w:hanging="360"/>
      </w:pPr>
    </w:lvl>
    <w:lvl w:ilvl="1">
      <w:start w:val="1"/>
      <w:numFmt w:val="decimal"/>
      <w:pStyle w:val="Rubrik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9738ED"/>
    <w:rsid w:val="00011F2E"/>
    <w:rsid w:val="000274FC"/>
    <w:rsid w:val="000333D4"/>
    <w:rsid w:val="0003729B"/>
    <w:rsid w:val="000A2682"/>
    <w:rsid w:val="000A426A"/>
    <w:rsid w:val="000A5944"/>
    <w:rsid w:val="000C6F64"/>
    <w:rsid w:val="000D3418"/>
    <w:rsid w:val="00107F92"/>
    <w:rsid w:val="00134239"/>
    <w:rsid w:val="001413BD"/>
    <w:rsid w:val="00146AE4"/>
    <w:rsid w:val="0015171F"/>
    <w:rsid w:val="00164074"/>
    <w:rsid w:val="001A7C02"/>
    <w:rsid w:val="001C1707"/>
    <w:rsid w:val="001C322C"/>
    <w:rsid w:val="00254CCD"/>
    <w:rsid w:val="00292DF9"/>
    <w:rsid w:val="002A6AC1"/>
    <w:rsid w:val="002F350D"/>
    <w:rsid w:val="00305FB2"/>
    <w:rsid w:val="003069E0"/>
    <w:rsid w:val="0032319D"/>
    <w:rsid w:val="00323EB4"/>
    <w:rsid w:val="00370345"/>
    <w:rsid w:val="0039537E"/>
    <w:rsid w:val="003C682C"/>
    <w:rsid w:val="003D7919"/>
    <w:rsid w:val="003E1571"/>
    <w:rsid w:val="00401D99"/>
    <w:rsid w:val="004202ED"/>
    <w:rsid w:val="004248C9"/>
    <w:rsid w:val="00437286"/>
    <w:rsid w:val="00454080"/>
    <w:rsid w:val="00464210"/>
    <w:rsid w:val="00485478"/>
    <w:rsid w:val="004A0964"/>
    <w:rsid w:val="00513653"/>
    <w:rsid w:val="005139FD"/>
    <w:rsid w:val="00524F64"/>
    <w:rsid w:val="005627D2"/>
    <w:rsid w:val="00563813"/>
    <w:rsid w:val="005846A1"/>
    <w:rsid w:val="005A3BE3"/>
    <w:rsid w:val="005F2AE9"/>
    <w:rsid w:val="006128DA"/>
    <w:rsid w:val="00646D4C"/>
    <w:rsid w:val="006636A5"/>
    <w:rsid w:val="006E06F6"/>
    <w:rsid w:val="00705DA1"/>
    <w:rsid w:val="007351D2"/>
    <w:rsid w:val="00740B5D"/>
    <w:rsid w:val="00762C62"/>
    <w:rsid w:val="007C7AB8"/>
    <w:rsid w:val="007E24CB"/>
    <w:rsid w:val="0080049A"/>
    <w:rsid w:val="00812843"/>
    <w:rsid w:val="0083386E"/>
    <w:rsid w:val="00847921"/>
    <w:rsid w:val="008C1848"/>
    <w:rsid w:val="00922B7F"/>
    <w:rsid w:val="00936E1A"/>
    <w:rsid w:val="00956528"/>
    <w:rsid w:val="009738ED"/>
    <w:rsid w:val="00996E4D"/>
    <w:rsid w:val="009A00B7"/>
    <w:rsid w:val="009C4BA9"/>
    <w:rsid w:val="009C69E8"/>
    <w:rsid w:val="00A178F4"/>
    <w:rsid w:val="00A31DF8"/>
    <w:rsid w:val="00A609EF"/>
    <w:rsid w:val="00A6412F"/>
    <w:rsid w:val="00A92DA9"/>
    <w:rsid w:val="00AC0DAD"/>
    <w:rsid w:val="00AC1632"/>
    <w:rsid w:val="00B0774D"/>
    <w:rsid w:val="00B343FD"/>
    <w:rsid w:val="00B475BF"/>
    <w:rsid w:val="00B62320"/>
    <w:rsid w:val="00B62322"/>
    <w:rsid w:val="00B72347"/>
    <w:rsid w:val="00BA3118"/>
    <w:rsid w:val="00BD0807"/>
    <w:rsid w:val="00BD4D15"/>
    <w:rsid w:val="00BF36B7"/>
    <w:rsid w:val="00BF3D72"/>
    <w:rsid w:val="00C42360"/>
    <w:rsid w:val="00C82602"/>
    <w:rsid w:val="00C84C2A"/>
    <w:rsid w:val="00C917A5"/>
    <w:rsid w:val="00CD6920"/>
    <w:rsid w:val="00CE77E0"/>
    <w:rsid w:val="00CF2822"/>
    <w:rsid w:val="00D27969"/>
    <w:rsid w:val="00D61278"/>
    <w:rsid w:val="00D66CA1"/>
    <w:rsid w:val="00D71356"/>
    <w:rsid w:val="00DE0BCB"/>
    <w:rsid w:val="00DF6EDE"/>
    <w:rsid w:val="00E05E29"/>
    <w:rsid w:val="00E42C55"/>
    <w:rsid w:val="00EE5F64"/>
    <w:rsid w:val="00F05951"/>
    <w:rsid w:val="00F353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FD"/>
  </w:style>
  <w:style w:type="paragraph" w:styleId="Rubrik3">
    <w:name w:val="heading 3"/>
    <w:basedOn w:val="Normal"/>
    <w:next w:val="Normal"/>
    <w:link w:val="Rubrik3Char"/>
    <w:qFormat/>
    <w:rsid w:val="00A92DA9"/>
    <w:pPr>
      <w:keepNext/>
      <w:numPr>
        <w:numId w:val="7"/>
      </w:numPr>
      <w:tabs>
        <w:tab w:val="left" w:pos="567"/>
      </w:tabs>
      <w:spacing w:after="0" w:line="240" w:lineRule="auto"/>
      <w:ind w:left="567" w:hanging="567"/>
      <w:outlineLvl w:val="2"/>
    </w:pPr>
    <w:rPr>
      <w:rFonts w:eastAsia="Times New Roman" w:cs="Times New Roman"/>
      <w:b/>
    </w:rPr>
  </w:style>
  <w:style w:type="paragraph" w:styleId="Rubrik6">
    <w:name w:val="heading 6"/>
    <w:basedOn w:val="Rubrik3"/>
    <w:next w:val="Normal"/>
    <w:link w:val="Rubrik6Char"/>
    <w:qFormat/>
    <w:rsid w:val="00A92DA9"/>
    <w:pPr>
      <w:numPr>
        <w:ilvl w:val="1"/>
      </w:numPr>
      <w:ind w:left="567" w:hanging="567"/>
      <w:outlineLvl w:val="5"/>
    </w:pPr>
    <w:rPr>
      <w:b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C4BA9"/>
    <w:pPr>
      <w:widowControl w:val="0"/>
      <w:numPr>
        <w:numId w:val="1"/>
      </w:numPr>
      <w:tabs>
        <w:tab w:val="clear" w:pos="720"/>
        <w:tab w:val="num" w:pos="842"/>
      </w:tabs>
      <w:overflowPunct w:val="0"/>
      <w:autoSpaceDE w:val="0"/>
      <w:autoSpaceDN w:val="0"/>
      <w:adjustRightInd w:val="0"/>
      <w:spacing w:before="360" w:after="120" w:line="280" w:lineRule="atLeast"/>
      <w:ind w:left="839" w:hanging="839"/>
    </w:pPr>
    <w:rPr>
      <w:rFonts w:ascii="Arial" w:hAnsi="Arial" w:cs="Arial"/>
      <w:b/>
      <w:bCs/>
      <w:sz w:val="20"/>
      <w:szCs w:val="20"/>
    </w:rPr>
  </w:style>
  <w:style w:type="character" w:customStyle="1" w:styleId="RubrikChar">
    <w:name w:val="Rubrik Char"/>
    <w:basedOn w:val="Standardstycketeckensnitt"/>
    <w:link w:val="Rubrik"/>
    <w:uiPriority w:val="10"/>
    <w:rsid w:val="009C4BA9"/>
    <w:rPr>
      <w:rFonts w:ascii="Arial" w:hAnsi="Arial" w:cs="Arial"/>
      <w:b/>
      <w:bCs/>
      <w:sz w:val="20"/>
      <w:szCs w:val="20"/>
    </w:rPr>
  </w:style>
  <w:style w:type="paragraph" w:styleId="Underrubrik">
    <w:name w:val="Subtitle"/>
    <w:basedOn w:val="Normal"/>
    <w:next w:val="Normal"/>
    <w:link w:val="UnderrubrikChar"/>
    <w:uiPriority w:val="11"/>
    <w:qFormat/>
    <w:rsid w:val="00CD6920"/>
    <w:pPr>
      <w:widowControl w:val="0"/>
      <w:numPr>
        <w:numId w:val="3"/>
      </w:numPr>
      <w:tabs>
        <w:tab w:val="clear" w:pos="720"/>
        <w:tab w:val="num" w:pos="842"/>
      </w:tabs>
      <w:overflowPunct w:val="0"/>
      <w:autoSpaceDE w:val="0"/>
      <w:autoSpaceDN w:val="0"/>
      <w:adjustRightInd w:val="0"/>
      <w:spacing w:before="240" w:after="0" w:line="280" w:lineRule="atLeast"/>
      <w:ind w:left="839" w:hanging="839"/>
    </w:pPr>
    <w:rPr>
      <w:rFonts w:ascii="Arial" w:hAnsi="Arial" w:cs="Arial"/>
      <w:b/>
      <w:bCs/>
      <w:sz w:val="20"/>
      <w:szCs w:val="20"/>
    </w:rPr>
  </w:style>
  <w:style w:type="character" w:customStyle="1" w:styleId="UnderrubrikChar">
    <w:name w:val="Underrubrik Char"/>
    <w:basedOn w:val="Standardstycketeckensnitt"/>
    <w:link w:val="Underrubrik"/>
    <w:uiPriority w:val="11"/>
    <w:rsid w:val="00CD6920"/>
    <w:rPr>
      <w:rFonts w:ascii="Arial" w:hAnsi="Arial" w:cs="Arial"/>
      <w:b/>
      <w:bCs/>
      <w:sz w:val="20"/>
      <w:szCs w:val="20"/>
    </w:rPr>
  </w:style>
  <w:style w:type="paragraph" w:styleId="Sidhuvud">
    <w:name w:val="header"/>
    <w:basedOn w:val="Normal"/>
    <w:link w:val="SidhuvudChar"/>
    <w:uiPriority w:val="99"/>
    <w:semiHidden/>
    <w:unhideWhenUsed/>
    <w:rsid w:val="003231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2319D"/>
  </w:style>
  <w:style w:type="paragraph" w:styleId="Sidfot">
    <w:name w:val="footer"/>
    <w:basedOn w:val="Normal"/>
    <w:link w:val="SidfotChar"/>
    <w:uiPriority w:val="99"/>
    <w:semiHidden/>
    <w:unhideWhenUsed/>
    <w:rsid w:val="0032319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2319D"/>
  </w:style>
  <w:style w:type="table" w:styleId="Tabellrutnt">
    <w:name w:val="Table Grid"/>
    <w:basedOn w:val="Normaltabell"/>
    <w:uiPriority w:val="59"/>
    <w:rsid w:val="005A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05F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5FB2"/>
    <w:rPr>
      <w:rFonts w:ascii="Tahoma" w:hAnsi="Tahoma" w:cs="Tahoma"/>
      <w:sz w:val="16"/>
      <w:szCs w:val="16"/>
    </w:rPr>
  </w:style>
  <w:style w:type="character" w:customStyle="1" w:styleId="Rubrik3Char">
    <w:name w:val="Rubrik 3 Char"/>
    <w:basedOn w:val="Standardstycketeckensnitt"/>
    <w:link w:val="Rubrik3"/>
    <w:rsid w:val="00A92DA9"/>
    <w:rPr>
      <w:rFonts w:eastAsia="Times New Roman" w:cs="Times New Roman"/>
      <w:b/>
    </w:rPr>
  </w:style>
  <w:style w:type="character" w:customStyle="1" w:styleId="Rubrik6Char">
    <w:name w:val="Rubrik 6 Char"/>
    <w:basedOn w:val="Standardstycketeckensnitt"/>
    <w:link w:val="Rubrik6"/>
    <w:rsid w:val="00A92DA9"/>
    <w:rPr>
      <w:rFonts w:eastAsia="Times New Roman" w:cs="Times New Roman"/>
    </w:rPr>
  </w:style>
  <w:style w:type="paragraph" w:customStyle="1" w:styleId="Default">
    <w:name w:val="Default"/>
    <w:rsid w:val="005846A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lar\Optioner\Dokumentpaket%20teckningsoptioner\Mallar\Villkor%20f&#246;r%20teckningsoptioner%20noterat%20bolag%20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B8192FB-3318-4ABF-A830-59EB09D9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Villkor för teckningsoptioner noterat bolag 2019.dotx</Template>
  <TotalTime>12</TotalTime>
  <Pages>12</Pages>
  <Words>4743</Words>
  <Characters>29729</Characters>
  <Application>Microsoft Office Word</Application>
  <DocSecurity>0</DocSecurity>
  <Lines>247</Lines>
  <Paragraphs>68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4</cp:revision>
  <dcterms:created xsi:type="dcterms:W3CDTF">2019-05-02T11:01:00Z</dcterms:created>
  <dcterms:modified xsi:type="dcterms:W3CDTF">2019-05-06T08:28:00Z</dcterms:modified>
</cp:coreProperties>
</file>